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6691D6D4" w:rsidR="00857967" w:rsidRPr="0052548E" w:rsidRDefault="00857967" w:rsidP="00857967">
      <w:pPr>
        <w:tabs>
          <w:tab w:val="center" w:pos="4536"/>
          <w:tab w:val="right" w:pos="8280"/>
          <w:tab w:val="right" w:pos="9639"/>
        </w:tabs>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897FD5">
        <w:rPr>
          <w:rFonts w:ascii="Arial" w:hAnsi="Arial" w:cs="Arial"/>
          <w:b/>
          <w:bCs/>
          <w:sz w:val="28"/>
        </w:rPr>
        <w:t>R1-2000443</w:t>
      </w:r>
    </w:p>
    <w:p w14:paraId="5934D07C" w14:textId="6A8CF295" w:rsidR="00857967" w:rsidRPr="009513AC" w:rsidRDefault="00FC7E65" w:rsidP="008579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857967">
        <w:rPr>
          <w:rFonts w:ascii="Arial" w:eastAsia="MS Mincho" w:hAnsi="Arial" w:cs="Arial"/>
          <w:b/>
          <w:bCs/>
          <w:sz w:val="28"/>
          <w:lang w:eastAsia="ja-JP"/>
        </w:rPr>
        <w:t>, February 24</w:t>
      </w:r>
      <w:r w:rsidR="00857967" w:rsidRPr="00A716BD">
        <w:rPr>
          <w:rFonts w:ascii="Arial" w:eastAsia="MS Mincho" w:hAnsi="Arial" w:cs="Arial"/>
          <w:b/>
          <w:bCs/>
          <w:sz w:val="28"/>
          <w:vertAlign w:val="superscript"/>
          <w:lang w:eastAsia="ja-JP"/>
        </w:rPr>
        <w:t>th</w:t>
      </w:r>
      <w:r w:rsidR="00857967">
        <w:rPr>
          <w:rFonts w:ascii="Arial" w:eastAsia="MS Mincho" w:hAnsi="Arial" w:cs="Arial"/>
          <w:b/>
          <w:bCs/>
          <w:sz w:val="28"/>
          <w:lang w:eastAsia="ja-JP"/>
        </w:rPr>
        <w:t xml:space="preserve"> – </w:t>
      </w:r>
      <w:r>
        <w:rPr>
          <w:rFonts w:ascii="Arial" w:eastAsia="MS Mincho" w:hAnsi="Arial" w:cs="Arial"/>
          <w:b/>
          <w:bCs/>
          <w:sz w:val="28"/>
          <w:lang w:eastAsia="ja-JP"/>
        </w:rPr>
        <w:t>March 6</w:t>
      </w:r>
      <w:r w:rsidR="00857967" w:rsidRPr="00A716BD">
        <w:rPr>
          <w:rFonts w:ascii="Arial" w:eastAsia="MS Mincho" w:hAnsi="Arial" w:cs="Arial"/>
          <w:b/>
          <w:bCs/>
          <w:sz w:val="28"/>
          <w:vertAlign w:val="superscript"/>
          <w:lang w:eastAsia="ja-JP"/>
        </w:rPr>
        <w:t>th</w:t>
      </w:r>
      <w:r w:rsidR="00857967">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59589570"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610260" w:rsidRPr="00452EE2">
        <w:rPr>
          <w:rFonts w:eastAsia="MS Mincho" w:cs="Arial"/>
          <w:bCs/>
          <w:noProof w:val="0"/>
          <w:sz w:val="28"/>
          <w:szCs w:val="24"/>
          <w:lang w:eastAsia="ja-JP"/>
        </w:rPr>
        <w:t>7.2.7</w:t>
      </w:r>
      <w:r w:rsidR="00717C75">
        <w:rPr>
          <w:rFonts w:eastAsia="MS Mincho" w:cs="Arial"/>
          <w:bCs/>
          <w:noProof w:val="0"/>
          <w:sz w:val="28"/>
          <w:szCs w:val="24"/>
          <w:lang w:eastAsia="ja-JP"/>
        </w:rPr>
        <w:t>.1</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1ABB8438" w:rsidR="00106E00" w:rsidRPr="00452EE2" w:rsidRDefault="00106E00" w:rsidP="00106E00">
      <w:pPr>
        <w:pStyle w:val="a3"/>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717C75">
        <w:rPr>
          <w:rFonts w:eastAsia="MS Mincho" w:cs="Arial"/>
          <w:bCs/>
          <w:noProof w:val="0"/>
          <w:sz w:val="28"/>
          <w:szCs w:val="24"/>
          <w:lang w:eastAsia="ja-JP"/>
        </w:rPr>
        <w:t>Re</w:t>
      </w:r>
      <w:r w:rsidR="008359CB">
        <w:rPr>
          <w:rFonts w:eastAsia="MS Mincho" w:cs="Arial"/>
          <w:bCs/>
          <w:noProof w:val="0"/>
          <w:sz w:val="28"/>
          <w:szCs w:val="24"/>
          <w:lang w:eastAsia="ja-JP"/>
        </w:rPr>
        <w:t>maining issues</w:t>
      </w:r>
      <w:r w:rsidR="004549A6" w:rsidRPr="00452EE2">
        <w:rPr>
          <w:rFonts w:eastAsia="MS Mincho" w:cs="Arial"/>
          <w:bCs/>
          <w:noProof w:val="0"/>
          <w:sz w:val="28"/>
          <w:szCs w:val="24"/>
          <w:lang w:eastAsia="ja-JP"/>
        </w:rPr>
        <w:t xml:space="preserve"> on </w:t>
      </w:r>
      <w:r w:rsidR="008359CB">
        <w:rPr>
          <w:rFonts w:eastAsia="MS Mincho" w:cs="Arial"/>
          <w:bCs/>
          <w:noProof w:val="0"/>
          <w:sz w:val="28"/>
          <w:szCs w:val="24"/>
          <w:lang w:eastAsia="ja-JP"/>
        </w:rPr>
        <w:t>PDCCH-based power saving</w:t>
      </w:r>
      <w:r w:rsidR="00717C75">
        <w:rPr>
          <w:rFonts w:eastAsia="MS Mincho" w:cs="Arial"/>
          <w:bCs/>
          <w:noProof w:val="0"/>
          <w:sz w:val="28"/>
          <w:szCs w:val="24"/>
          <w:lang w:eastAsia="ja-JP"/>
        </w:rPr>
        <w:t xml:space="preserve"> signal</w:t>
      </w:r>
    </w:p>
    <w:p w14:paraId="2AC9A13B" w14:textId="77777777" w:rsidR="00106E00" w:rsidRPr="00452EE2" w:rsidRDefault="00106E00" w:rsidP="00106E00">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643CD67A" w14:textId="243F2582" w:rsidR="002C32AE" w:rsidRPr="00A0460F" w:rsidRDefault="00106E00" w:rsidP="00A0460F">
      <w:pPr>
        <w:pStyle w:val="1"/>
      </w:pPr>
      <w:r w:rsidRPr="00F2392D">
        <w:t>Introduction</w:t>
      </w:r>
    </w:p>
    <w:p w14:paraId="21E99DA0" w14:textId="7B6B1003" w:rsidR="00381E9C" w:rsidRPr="008313F5" w:rsidRDefault="00381E9C" w:rsidP="00381E9C">
      <w:pPr>
        <w:tabs>
          <w:tab w:val="left" w:pos="3156"/>
        </w:tabs>
        <w:jc w:val="both"/>
        <w:rPr>
          <w:rFonts w:eastAsiaTheme="minorEastAsia"/>
          <w:sz w:val="22"/>
          <w:szCs w:val="22"/>
          <w:lang w:eastAsia="zh-TW"/>
        </w:rPr>
      </w:pPr>
      <w:r w:rsidRPr="008313F5">
        <w:rPr>
          <w:rFonts w:eastAsiaTheme="minorEastAsia"/>
          <w:sz w:val="22"/>
          <w:szCs w:val="22"/>
          <w:lang w:eastAsia="zh-TW"/>
        </w:rPr>
        <w:t xml:space="preserve">In this contribution, we discuss the remaining issues regarding </w:t>
      </w:r>
      <w:r>
        <w:rPr>
          <w:rFonts w:eastAsiaTheme="minorEastAsia"/>
          <w:sz w:val="22"/>
          <w:szCs w:val="22"/>
          <w:lang w:eastAsia="zh-TW"/>
        </w:rPr>
        <w:t>the PDCCH-based power saving signal, including</w:t>
      </w:r>
    </w:p>
    <w:p w14:paraId="28FADB45" w14:textId="2F225B67" w:rsidR="00381E9C" w:rsidRDefault="00381E9C" w:rsidP="00381E9C">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The value range of UE capability report on minimum time gap</w:t>
      </w:r>
    </w:p>
    <w:p w14:paraId="7429AA2C" w14:textId="3DBD98EF" w:rsidR="00C210E2" w:rsidRPr="008313F5" w:rsidRDefault="00C210E2" w:rsidP="00381E9C">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Remaining details on RRC parameters</w:t>
      </w:r>
    </w:p>
    <w:p w14:paraId="1DD68FAB" w14:textId="165D20EA" w:rsidR="00781246" w:rsidRPr="00781246" w:rsidRDefault="00717C75" w:rsidP="00781246">
      <w:pPr>
        <w:pStyle w:val="1"/>
      </w:pPr>
      <w:r>
        <w:t>Value</w:t>
      </w:r>
      <w:r w:rsidR="00381E9C">
        <w:t xml:space="preserve"> range</w:t>
      </w:r>
      <w:r>
        <w:t xml:space="preserve"> of </w:t>
      </w:r>
      <w:r w:rsidR="00381E9C">
        <w:t>UE capability report on</w:t>
      </w:r>
      <w:r>
        <w:t xml:space="preserve"> minimum time gap</w:t>
      </w:r>
    </w:p>
    <w:p w14:paraId="170E57E4" w14:textId="0DC47C77" w:rsidR="008B591E" w:rsidRDefault="004F1E96" w:rsidP="00381E9C">
      <w:pPr>
        <w:jc w:val="both"/>
        <w:rPr>
          <w:sz w:val="22"/>
          <w:lang w:eastAsia="en-US"/>
        </w:rPr>
      </w:pPr>
      <w:r w:rsidRPr="004F1E96">
        <w:rPr>
          <w:noProof/>
          <w:sz w:val="22"/>
          <w:lang w:val="en-US" w:eastAsia="zh-CN"/>
        </w:rPr>
        <mc:AlternateContent>
          <mc:Choice Requires="wps">
            <w:drawing>
              <wp:anchor distT="45720" distB="45720" distL="114300" distR="114300" simplePos="0" relativeHeight="251659264" behindDoc="0" locked="0" layoutInCell="1" allowOverlap="1" wp14:anchorId="2A6F003C" wp14:editId="5B02381E">
                <wp:simplePos x="0" y="0"/>
                <wp:positionH relativeFrom="margin">
                  <wp:align>left</wp:align>
                </wp:positionH>
                <wp:positionV relativeFrom="paragraph">
                  <wp:posOffset>288925</wp:posOffset>
                </wp:positionV>
                <wp:extent cx="6532245" cy="1404620"/>
                <wp:effectExtent l="0" t="0" r="20955"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1404620"/>
                        </a:xfrm>
                        <a:prstGeom prst="rect">
                          <a:avLst/>
                        </a:prstGeom>
                        <a:solidFill>
                          <a:srgbClr val="FFFFFF"/>
                        </a:solidFill>
                        <a:ln w="9525">
                          <a:solidFill>
                            <a:srgbClr val="000000"/>
                          </a:solidFill>
                          <a:miter lim="800000"/>
                          <a:headEnd/>
                          <a:tailEnd/>
                        </a:ln>
                      </wps:spPr>
                      <wps:txbx>
                        <w:txbxContent>
                          <w:p w14:paraId="30DB3BF4" w14:textId="77777777" w:rsidR="004F1E96" w:rsidRPr="008C3E47" w:rsidRDefault="004F1E96" w:rsidP="004F1E96">
                            <w:pPr>
                              <w:rPr>
                                <w:bCs/>
                                <w:sz w:val="22"/>
                                <w:szCs w:val="20"/>
                                <w:lang w:eastAsia="zh-CN"/>
                              </w:rPr>
                            </w:pPr>
                            <w:r w:rsidRPr="008C3E47">
                              <w:rPr>
                                <w:bCs/>
                                <w:sz w:val="22"/>
                                <w:szCs w:val="20"/>
                                <w:highlight w:val="green"/>
                                <w:lang w:eastAsia="zh-CN"/>
                              </w:rPr>
                              <w:t>Agreements</w:t>
                            </w:r>
                            <w:r w:rsidRPr="008C3E47">
                              <w:rPr>
                                <w:bCs/>
                                <w:sz w:val="22"/>
                                <w:szCs w:val="20"/>
                                <w:lang w:eastAsia="zh-CN"/>
                              </w:rPr>
                              <w:t>:</w:t>
                            </w:r>
                          </w:p>
                          <w:p w14:paraId="6597C339" w14:textId="77777777" w:rsidR="004F1E96" w:rsidRPr="008C3E47" w:rsidRDefault="004F1E96" w:rsidP="004F1E96">
                            <w:pPr>
                              <w:rPr>
                                <w:bCs/>
                                <w:sz w:val="22"/>
                                <w:szCs w:val="20"/>
                                <w:lang w:eastAsia="zh-CN"/>
                              </w:rPr>
                            </w:pPr>
                            <w:r w:rsidRPr="008C3E47">
                              <w:rPr>
                                <w:bCs/>
                                <w:sz w:val="22"/>
                                <w:szCs w:val="20"/>
                                <w:lang w:eastAsia="zh-CN"/>
                              </w:rPr>
                              <w:t>The minimum time gap between the end of the slot of last DCI format 3_0 monitoring occasion and the start of the DRX ON is a UE capability based on subcarrier spacing.</w:t>
                            </w:r>
                          </w:p>
                          <w:p w14:paraId="0A295BC5" w14:textId="77777777" w:rsidR="004F1E96" w:rsidRPr="008C3E47" w:rsidRDefault="004F1E96" w:rsidP="004F1E96">
                            <w:pPr>
                              <w:pStyle w:val="afa"/>
                              <w:numPr>
                                <w:ilvl w:val="0"/>
                                <w:numId w:val="25"/>
                              </w:numPr>
                              <w:contextualSpacing/>
                              <w:rPr>
                                <w:bCs/>
                                <w:sz w:val="22"/>
                                <w:szCs w:val="20"/>
                                <w:lang w:eastAsia="zh-CN"/>
                              </w:rPr>
                            </w:pPr>
                            <w:r w:rsidRPr="008C3E47">
                              <w:rPr>
                                <w:bCs/>
                                <w:sz w:val="22"/>
                                <w:szCs w:val="20"/>
                                <w:lang w:eastAsia="zh-CN"/>
                              </w:rPr>
                              <w:t>The reporting is per SCS in units of slots of the respective SCS</w:t>
                            </w:r>
                          </w:p>
                          <w:p w14:paraId="6FB243EB" w14:textId="77777777" w:rsidR="004F1E96" w:rsidRPr="008C3E47" w:rsidRDefault="004F1E96" w:rsidP="004F1E96">
                            <w:pPr>
                              <w:pStyle w:val="afa"/>
                              <w:numPr>
                                <w:ilvl w:val="1"/>
                                <w:numId w:val="25"/>
                              </w:numPr>
                              <w:contextualSpacing/>
                              <w:rPr>
                                <w:bCs/>
                                <w:sz w:val="22"/>
                                <w:szCs w:val="20"/>
                                <w:lang w:eastAsia="zh-CN"/>
                              </w:rPr>
                            </w:pPr>
                            <w:r w:rsidRPr="008C3E47">
                              <w:rPr>
                                <w:bCs/>
                                <w:sz w:val="22"/>
                                <w:szCs w:val="20"/>
                                <w:lang w:eastAsia="zh-CN"/>
                              </w:rPr>
                              <w:t>The reported value for a SCS is taken from two possible values per SCS</w:t>
                            </w:r>
                          </w:p>
                          <w:p w14:paraId="24E486C8" w14:textId="77777777" w:rsidR="004F1E96" w:rsidRPr="008C3E47" w:rsidRDefault="004F1E96" w:rsidP="004F1E96">
                            <w:pPr>
                              <w:pStyle w:val="afa"/>
                              <w:numPr>
                                <w:ilvl w:val="1"/>
                                <w:numId w:val="25"/>
                              </w:numPr>
                              <w:contextualSpacing/>
                              <w:rPr>
                                <w:bCs/>
                                <w:sz w:val="22"/>
                                <w:szCs w:val="20"/>
                                <w:lang w:eastAsia="zh-CN"/>
                              </w:rPr>
                            </w:pPr>
                            <w:r w:rsidRPr="008C3E47">
                              <w:rPr>
                                <w:bCs/>
                                <w:sz w:val="22"/>
                                <w:szCs w:val="20"/>
                                <w:lang w:eastAsia="zh-CN"/>
                              </w:rPr>
                              <w:t>The largest value of minimum time gap in UE capability is no more than the number of slots equal to [3]ms</w:t>
                            </w:r>
                          </w:p>
                          <w:p w14:paraId="7AC4460A" w14:textId="1831BCE8" w:rsidR="004F1E96" w:rsidRPr="004F1E96" w:rsidRDefault="004F1E96" w:rsidP="004F1E96">
                            <w:pPr>
                              <w:pStyle w:val="afa"/>
                              <w:numPr>
                                <w:ilvl w:val="0"/>
                                <w:numId w:val="25"/>
                              </w:numPr>
                              <w:contextualSpacing/>
                              <w:rPr>
                                <w:bCs/>
                                <w:sz w:val="22"/>
                                <w:szCs w:val="20"/>
                                <w:lang w:eastAsia="zh-CN"/>
                              </w:rPr>
                            </w:pPr>
                            <w:r w:rsidRPr="008C3E47">
                              <w:rPr>
                                <w:bCs/>
                                <w:sz w:val="22"/>
                                <w:szCs w:val="20"/>
                                <w:lang w:eastAsia="zh-CN"/>
                              </w:rPr>
                              <w:t xml:space="preserve">FFS impact of dormancy/non-dormancy transition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6F003C" id="_x0000_t202" coordsize="21600,21600" o:spt="202" path="m,l,21600r21600,l21600,xe">
                <v:stroke joinstyle="miter"/>
                <v:path gradientshapeok="t" o:connecttype="rect"/>
              </v:shapetype>
              <v:shape id="Text Box 2" o:spid="_x0000_s1026" type="#_x0000_t202" style="position:absolute;left:0;text-align:left;margin-left:0;margin-top:22.75pt;width:514.3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">
                <v:textbox style="mso-fit-shape-to-text:t">
                  <w:txbxContent>
                    <w:p w14:paraId="30DB3BF4" w14:textId="77777777" w:rsidR="004F1E96" w:rsidRPr="008C3E47" w:rsidRDefault="004F1E96" w:rsidP="004F1E96">
                      <w:pPr>
                        <w:rPr>
                          <w:bCs/>
                          <w:sz w:val="22"/>
                          <w:szCs w:val="20"/>
                          <w:lang w:eastAsia="zh-CN"/>
                        </w:rPr>
                      </w:pPr>
                      <w:r w:rsidRPr="008C3E47">
                        <w:rPr>
                          <w:bCs/>
                          <w:sz w:val="22"/>
                          <w:szCs w:val="20"/>
                          <w:highlight w:val="green"/>
                          <w:lang w:eastAsia="zh-CN"/>
                        </w:rPr>
                        <w:t>Agreements</w:t>
                      </w:r>
                      <w:r w:rsidRPr="008C3E47">
                        <w:rPr>
                          <w:bCs/>
                          <w:sz w:val="22"/>
                          <w:szCs w:val="20"/>
                          <w:lang w:eastAsia="zh-CN"/>
                        </w:rPr>
                        <w:t>:</w:t>
                      </w:r>
                    </w:p>
                    <w:p w14:paraId="6597C339" w14:textId="77777777" w:rsidR="004F1E96" w:rsidRPr="008C3E47" w:rsidRDefault="004F1E96" w:rsidP="004F1E96">
                      <w:pPr>
                        <w:rPr>
                          <w:bCs/>
                          <w:sz w:val="22"/>
                          <w:szCs w:val="20"/>
                          <w:lang w:eastAsia="zh-CN"/>
                        </w:rPr>
                      </w:pPr>
                      <w:r w:rsidRPr="008C3E47">
                        <w:rPr>
                          <w:bCs/>
                          <w:sz w:val="22"/>
                          <w:szCs w:val="20"/>
                          <w:lang w:eastAsia="zh-CN"/>
                        </w:rPr>
                        <w:t>The minimum time gap between the end of the slot of last DCI format 3_0 monitoring occasion and the start of the DRX ON is a UE capability based on subcarrier spacing.</w:t>
                      </w:r>
                    </w:p>
                    <w:p w14:paraId="0A295BC5" w14:textId="77777777" w:rsidR="004F1E96" w:rsidRPr="008C3E47" w:rsidRDefault="004F1E96" w:rsidP="004F1E96">
                      <w:pPr>
                        <w:pStyle w:val="afa"/>
                        <w:numPr>
                          <w:ilvl w:val="0"/>
                          <w:numId w:val="25"/>
                        </w:numPr>
                        <w:contextualSpacing/>
                        <w:rPr>
                          <w:bCs/>
                          <w:sz w:val="22"/>
                          <w:szCs w:val="20"/>
                          <w:lang w:eastAsia="zh-CN"/>
                        </w:rPr>
                      </w:pPr>
                      <w:r w:rsidRPr="008C3E47">
                        <w:rPr>
                          <w:bCs/>
                          <w:sz w:val="22"/>
                          <w:szCs w:val="20"/>
                          <w:lang w:eastAsia="zh-CN"/>
                        </w:rPr>
                        <w:t>The reporting is per SCS in units of slots of the respective SCS</w:t>
                      </w:r>
                    </w:p>
                    <w:p w14:paraId="6FB243EB" w14:textId="77777777" w:rsidR="004F1E96" w:rsidRPr="008C3E47" w:rsidRDefault="004F1E96" w:rsidP="004F1E96">
                      <w:pPr>
                        <w:pStyle w:val="afa"/>
                        <w:numPr>
                          <w:ilvl w:val="1"/>
                          <w:numId w:val="25"/>
                        </w:numPr>
                        <w:contextualSpacing/>
                        <w:rPr>
                          <w:bCs/>
                          <w:sz w:val="22"/>
                          <w:szCs w:val="20"/>
                          <w:lang w:eastAsia="zh-CN"/>
                        </w:rPr>
                      </w:pPr>
                      <w:r w:rsidRPr="008C3E47">
                        <w:rPr>
                          <w:bCs/>
                          <w:sz w:val="22"/>
                          <w:szCs w:val="20"/>
                          <w:lang w:eastAsia="zh-CN"/>
                        </w:rPr>
                        <w:t>The reported value for a SCS is taken from two possible values per SCS</w:t>
                      </w:r>
                    </w:p>
                    <w:p w14:paraId="24E486C8" w14:textId="77777777" w:rsidR="004F1E96" w:rsidRPr="008C3E47" w:rsidRDefault="004F1E96" w:rsidP="004F1E96">
                      <w:pPr>
                        <w:pStyle w:val="afa"/>
                        <w:numPr>
                          <w:ilvl w:val="1"/>
                          <w:numId w:val="25"/>
                        </w:numPr>
                        <w:contextualSpacing/>
                        <w:rPr>
                          <w:bCs/>
                          <w:sz w:val="22"/>
                          <w:szCs w:val="20"/>
                          <w:lang w:eastAsia="zh-CN"/>
                        </w:rPr>
                      </w:pPr>
                      <w:r w:rsidRPr="008C3E47">
                        <w:rPr>
                          <w:bCs/>
                          <w:sz w:val="22"/>
                          <w:szCs w:val="20"/>
                          <w:lang w:eastAsia="zh-CN"/>
                        </w:rPr>
                        <w:t>The largest value of minimum time gap in UE capability is no more than the number of slots equal to [3]ms</w:t>
                      </w:r>
                    </w:p>
                    <w:p w14:paraId="7AC4460A" w14:textId="1831BCE8" w:rsidR="004F1E96" w:rsidRPr="004F1E96" w:rsidRDefault="004F1E96" w:rsidP="004F1E96">
                      <w:pPr>
                        <w:pStyle w:val="afa"/>
                        <w:numPr>
                          <w:ilvl w:val="0"/>
                          <w:numId w:val="25"/>
                        </w:numPr>
                        <w:contextualSpacing/>
                        <w:rPr>
                          <w:bCs/>
                          <w:sz w:val="22"/>
                          <w:szCs w:val="20"/>
                          <w:lang w:eastAsia="zh-CN"/>
                        </w:rPr>
                      </w:pPr>
                      <w:r w:rsidRPr="008C3E47">
                        <w:rPr>
                          <w:bCs/>
                          <w:sz w:val="22"/>
                          <w:szCs w:val="20"/>
                          <w:lang w:eastAsia="zh-CN"/>
                        </w:rPr>
                        <w:t xml:space="preserve">FFS impact of dormancy/non-dormancy transition </w:t>
                      </w:r>
                    </w:p>
                  </w:txbxContent>
                </v:textbox>
                <w10:wrap type="topAndBottom" anchorx="margin"/>
              </v:shape>
            </w:pict>
          </mc:Fallback>
        </mc:AlternateContent>
      </w:r>
      <w:r w:rsidR="00381E9C" w:rsidRPr="00A33524">
        <w:rPr>
          <w:sz w:val="22"/>
          <w:lang w:eastAsia="en-US"/>
        </w:rPr>
        <w:t xml:space="preserve">In RAN1 #99, </w:t>
      </w:r>
      <w:r w:rsidR="00A33524">
        <w:rPr>
          <w:sz w:val="22"/>
          <w:lang w:eastAsia="en-US"/>
        </w:rPr>
        <w:t>the following agreements were made for UE capability report on minimum time gap.</w:t>
      </w:r>
    </w:p>
    <w:p w14:paraId="02AFAADD" w14:textId="30F154A6" w:rsidR="004F1E96" w:rsidRPr="00A33524" w:rsidRDefault="004F1E96" w:rsidP="00381E9C">
      <w:pPr>
        <w:jc w:val="both"/>
        <w:rPr>
          <w:sz w:val="22"/>
          <w:lang w:eastAsia="en-US"/>
        </w:rPr>
      </w:pPr>
    </w:p>
    <w:p w14:paraId="1543FB20" w14:textId="7A78D035" w:rsidR="001E1F00" w:rsidRDefault="008C3E47" w:rsidP="00774A39">
      <w:pPr>
        <w:jc w:val="both"/>
        <w:rPr>
          <w:sz w:val="22"/>
          <w:lang w:eastAsia="en-US"/>
        </w:rPr>
      </w:pPr>
      <w:r>
        <w:rPr>
          <w:sz w:val="22"/>
          <w:lang w:eastAsia="en-US"/>
        </w:rPr>
        <w:t xml:space="preserve">Minimum time gap is the number of slots between the </w:t>
      </w:r>
      <w:r w:rsidRPr="00452E6A">
        <w:rPr>
          <w:b/>
          <w:sz w:val="22"/>
          <w:lang w:eastAsia="en-US"/>
        </w:rPr>
        <w:t>end of the slot</w:t>
      </w:r>
      <w:r>
        <w:rPr>
          <w:sz w:val="22"/>
          <w:lang w:eastAsia="en-US"/>
        </w:rPr>
        <w:t xml:space="preserve"> of last monitoring occasion of wake-up signal and the first slot of </w:t>
      </w:r>
      <w:r w:rsidRPr="00774A39">
        <w:rPr>
          <w:i/>
          <w:sz w:val="22"/>
          <w:lang w:eastAsia="en-US"/>
        </w:rPr>
        <w:t>drx-onDurationTimer</w:t>
      </w:r>
      <w:r>
        <w:rPr>
          <w:sz w:val="22"/>
          <w:lang w:eastAsia="en-US"/>
        </w:rPr>
        <w:t xml:space="preserve">. </w:t>
      </w:r>
      <w:r w:rsidR="00DB4F95">
        <w:rPr>
          <w:sz w:val="22"/>
          <w:lang w:eastAsia="en-US"/>
        </w:rPr>
        <w:t>From the UE side, i</w:t>
      </w:r>
      <w:r>
        <w:rPr>
          <w:sz w:val="22"/>
          <w:lang w:eastAsia="en-US"/>
        </w:rPr>
        <w:t xml:space="preserve">t ensures </w:t>
      </w:r>
      <w:r w:rsidR="00774A39">
        <w:rPr>
          <w:sz w:val="22"/>
          <w:lang w:eastAsia="en-US"/>
        </w:rPr>
        <w:t>the</w:t>
      </w:r>
      <w:r>
        <w:rPr>
          <w:sz w:val="22"/>
          <w:lang w:eastAsia="en-US"/>
        </w:rPr>
        <w:t xml:space="preserve"> </w:t>
      </w:r>
      <w:r w:rsidR="00FB3D47">
        <w:rPr>
          <w:sz w:val="22"/>
          <w:lang w:eastAsia="en-US"/>
        </w:rPr>
        <w:t xml:space="preserve">sufficient </w:t>
      </w:r>
      <w:r>
        <w:rPr>
          <w:sz w:val="22"/>
          <w:lang w:eastAsia="en-US"/>
        </w:rPr>
        <w:t>time for UE to recover from power saving state</w:t>
      </w:r>
      <w:r w:rsidR="00DB4F95">
        <w:rPr>
          <w:sz w:val="22"/>
          <w:lang w:eastAsia="en-US"/>
        </w:rPr>
        <w:t>, e.g., lower clock/voltage,</w:t>
      </w:r>
      <w:r>
        <w:rPr>
          <w:sz w:val="22"/>
          <w:lang w:eastAsia="en-US"/>
        </w:rPr>
        <w:t xml:space="preserve"> to data reception state</w:t>
      </w:r>
      <w:r w:rsidR="00DB4F95">
        <w:rPr>
          <w:sz w:val="22"/>
          <w:lang w:eastAsia="en-US"/>
        </w:rPr>
        <w:t>, e.g</w:t>
      </w:r>
      <w:r w:rsidR="00FB3D47">
        <w:rPr>
          <w:sz w:val="22"/>
          <w:lang w:eastAsia="en-US"/>
        </w:rPr>
        <w:t>., higher clock/voltage, when</w:t>
      </w:r>
      <w:r>
        <w:rPr>
          <w:sz w:val="22"/>
          <w:lang w:eastAsia="en-US"/>
        </w:rPr>
        <w:t xml:space="preserve"> </w:t>
      </w:r>
      <w:r w:rsidR="00DB4F95">
        <w:rPr>
          <w:sz w:val="22"/>
          <w:lang w:eastAsia="en-US"/>
        </w:rPr>
        <w:t xml:space="preserve">UE is indicated to wake up </w:t>
      </w:r>
      <w:r>
        <w:rPr>
          <w:sz w:val="22"/>
          <w:lang w:eastAsia="en-US"/>
        </w:rPr>
        <w:t>in the next DRX cycle.</w:t>
      </w:r>
      <w:r w:rsidR="00774A39">
        <w:rPr>
          <w:sz w:val="22"/>
          <w:lang w:eastAsia="en-US"/>
        </w:rPr>
        <w:t xml:space="preserve"> </w:t>
      </w:r>
      <w:r w:rsidR="00DB4F95">
        <w:rPr>
          <w:sz w:val="22"/>
          <w:lang w:eastAsia="en-US"/>
        </w:rPr>
        <w:t xml:space="preserve">UE does not have to monitor monitoring occasions beyond its capability. From </w:t>
      </w:r>
      <w:r w:rsidR="00FB3D47">
        <w:rPr>
          <w:sz w:val="22"/>
          <w:lang w:eastAsia="en-US"/>
        </w:rPr>
        <w:t>the network side</w:t>
      </w:r>
      <w:r w:rsidR="00DB4F95">
        <w:rPr>
          <w:sz w:val="22"/>
          <w:lang w:eastAsia="en-US"/>
        </w:rPr>
        <w:t xml:space="preserve">, the value of minimum time gap should be set carefully to not increase the UE data latency a lot. </w:t>
      </w:r>
      <w:r w:rsidR="00FB3D47">
        <w:rPr>
          <w:sz w:val="22"/>
          <w:lang w:eastAsia="en-US"/>
        </w:rPr>
        <w:t>It was agreed that t</w:t>
      </w:r>
      <w:r w:rsidR="00774A39">
        <w:rPr>
          <w:sz w:val="22"/>
          <w:lang w:eastAsia="en-US"/>
        </w:rPr>
        <w:t>he value is reported per SCS and selected from two possible values</w:t>
      </w:r>
      <w:r w:rsidR="00FB3D47">
        <w:rPr>
          <w:sz w:val="22"/>
          <w:lang w:eastAsia="en-US"/>
        </w:rPr>
        <w:t>. And</w:t>
      </w:r>
      <w:r w:rsidR="00DB4F95">
        <w:rPr>
          <w:sz w:val="22"/>
          <w:lang w:eastAsia="en-US"/>
        </w:rPr>
        <w:t xml:space="preserve"> t</w:t>
      </w:r>
      <w:r w:rsidR="00774A39">
        <w:rPr>
          <w:sz w:val="22"/>
          <w:lang w:eastAsia="en-US"/>
        </w:rPr>
        <w:t xml:space="preserve">he maximum value is no larger than the slot number corresponding to </w:t>
      </w:r>
      <w:r w:rsidR="006A1676">
        <w:rPr>
          <w:sz w:val="22"/>
          <w:lang w:eastAsia="en-US"/>
        </w:rPr>
        <w:t>[</w:t>
      </w:r>
      <w:r w:rsidR="00774A39">
        <w:rPr>
          <w:sz w:val="22"/>
          <w:lang w:eastAsia="en-US"/>
        </w:rPr>
        <w:t>3</w:t>
      </w:r>
      <w:r w:rsidR="006A1676">
        <w:rPr>
          <w:sz w:val="22"/>
          <w:lang w:eastAsia="en-US"/>
        </w:rPr>
        <w:t>]</w:t>
      </w:r>
      <w:r w:rsidR="00774A39">
        <w:rPr>
          <w:sz w:val="22"/>
          <w:lang w:eastAsia="en-US"/>
        </w:rPr>
        <w:t xml:space="preserve">ms. But the </w:t>
      </w:r>
      <w:r w:rsidR="001E1F00">
        <w:rPr>
          <w:sz w:val="22"/>
          <w:lang w:eastAsia="en-US"/>
        </w:rPr>
        <w:t xml:space="preserve">exact values for both two possible </w:t>
      </w:r>
      <w:r w:rsidR="00774A39">
        <w:rPr>
          <w:sz w:val="22"/>
          <w:lang w:eastAsia="en-US"/>
        </w:rPr>
        <w:t>value</w:t>
      </w:r>
      <w:r w:rsidR="001E1F00">
        <w:rPr>
          <w:sz w:val="22"/>
          <w:lang w:eastAsia="en-US"/>
        </w:rPr>
        <w:t>s have</w:t>
      </w:r>
      <w:r w:rsidR="00774A39">
        <w:rPr>
          <w:sz w:val="22"/>
          <w:lang w:eastAsia="en-US"/>
        </w:rPr>
        <w:t xml:space="preserve"> not been decided yet.</w:t>
      </w:r>
      <w:r w:rsidR="00DB4F95">
        <w:rPr>
          <w:sz w:val="22"/>
          <w:lang w:eastAsia="en-US"/>
        </w:rPr>
        <w:t xml:space="preserve"> </w:t>
      </w:r>
    </w:p>
    <w:p w14:paraId="0ED5DD5C" w14:textId="77777777" w:rsidR="001E1F00" w:rsidRDefault="001E1F00" w:rsidP="00774A39">
      <w:pPr>
        <w:jc w:val="both"/>
        <w:rPr>
          <w:sz w:val="22"/>
          <w:lang w:eastAsia="en-US"/>
        </w:rPr>
      </w:pPr>
    </w:p>
    <w:p w14:paraId="3D99D496" w14:textId="09F56651" w:rsidR="001E1F00" w:rsidRDefault="00122357" w:rsidP="00774A39">
      <w:pPr>
        <w:jc w:val="both"/>
        <w:rPr>
          <w:sz w:val="22"/>
          <w:lang w:eastAsia="en-US"/>
        </w:rPr>
      </w:pPr>
      <w:r>
        <w:rPr>
          <w:sz w:val="22"/>
          <w:lang w:eastAsia="en-US"/>
        </w:rPr>
        <w:t>In addition to</w:t>
      </w:r>
      <w:r w:rsidR="001E1F00">
        <w:rPr>
          <w:sz w:val="22"/>
          <w:lang w:eastAsia="en-US"/>
        </w:rPr>
        <w:t xml:space="preserve"> </w:t>
      </w:r>
      <w:r w:rsidR="006A1676">
        <w:rPr>
          <w:sz w:val="22"/>
          <w:lang w:eastAsia="en-US"/>
        </w:rPr>
        <w:t>wake-up indication</w:t>
      </w:r>
      <w:r w:rsidR="001E1F00">
        <w:rPr>
          <w:sz w:val="22"/>
          <w:lang w:eastAsia="en-US"/>
        </w:rPr>
        <w:t>, wake-up signa</w:t>
      </w:r>
      <w:r w:rsidR="006A1676">
        <w:rPr>
          <w:sz w:val="22"/>
          <w:lang w:eastAsia="en-US"/>
        </w:rPr>
        <w:t xml:space="preserve">l, i.e., DCI format 2_6, can </w:t>
      </w:r>
      <w:r w:rsidR="001E1F00">
        <w:rPr>
          <w:sz w:val="22"/>
          <w:lang w:eastAsia="en-US"/>
        </w:rPr>
        <w:t>also</w:t>
      </w:r>
      <w:r w:rsidR="006A1676">
        <w:rPr>
          <w:sz w:val="22"/>
          <w:lang w:eastAsia="en-US"/>
        </w:rPr>
        <w:t xml:space="preserve"> be</w:t>
      </w:r>
      <w:r w:rsidR="001E1F00">
        <w:rPr>
          <w:sz w:val="22"/>
          <w:lang w:eastAsia="en-US"/>
        </w:rPr>
        <w:t xml:space="preserve"> used to indicate SCell dormanc</w:t>
      </w:r>
      <w:r w:rsidR="006A1676">
        <w:rPr>
          <w:sz w:val="22"/>
          <w:lang w:eastAsia="en-US"/>
        </w:rPr>
        <w:t>y/non-dormancy. O</w:t>
      </w:r>
      <w:r w:rsidR="001E1F00">
        <w:rPr>
          <w:sz w:val="22"/>
          <w:lang w:eastAsia="en-US"/>
        </w:rPr>
        <w:t>ne question</w:t>
      </w:r>
      <w:r w:rsidR="006A1676">
        <w:rPr>
          <w:sz w:val="22"/>
          <w:lang w:eastAsia="en-US"/>
        </w:rPr>
        <w:t xml:space="preserve"> regarding minimum time gap</w:t>
      </w:r>
      <w:r w:rsidR="001E1F00">
        <w:rPr>
          <w:sz w:val="22"/>
          <w:lang w:eastAsia="en-US"/>
        </w:rPr>
        <w:t xml:space="preserve"> is whether to jointly consider the SCell BWP switch due to dormancy/</w:t>
      </w:r>
      <w:r w:rsidR="006A1676">
        <w:rPr>
          <w:sz w:val="22"/>
          <w:lang w:eastAsia="en-US"/>
        </w:rPr>
        <w:t>non-dormancy transition when determining its value</w:t>
      </w:r>
      <w:r w:rsidR="001E1F00">
        <w:rPr>
          <w:sz w:val="22"/>
          <w:lang w:eastAsia="en-US"/>
        </w:rPr>
        <w:t>.</w:t>
      </w:r>
    </w:p>
    <w:p w14:paraId="11C8ACB4" w14:textId="13FC67AA" w:rsidR="001E1F00" w:rsidRPr="001E1F00" w:rsidRDefault="00955C5F" w:rsidP="0055611A">
      <w:pPr>
        <w:pStyle w:val="afa"/>
        <w:numPr>
          <w:ilvl w:val="0"/>
          <w:numId w:val="36"/>
        </w:numPr>
        <w:rPr>
          <w:sz w:val="22"/>
          <w:lang w:eastAsia="en-US"/>
        </w:rPr>
      </w:pPr>
      <w:r>
        <w:rPr>
          <w:b/>
          <w:sz w:val="22"/>
          <w:lang w:eastAsia="en-US"/>
        </w:rPr>
        <w:t>Opt 1</w:t>
      </w:r>
      <w:r w:rsidR="001E1F00" w:rsidRPr="001E1F00">
        <w:rPr>
          <w:b/>
          <w:sz w:val="22"/>
          <w:lang w:eastAsia="en-US"/>
        </w:rPr>
        <w:t>.</w:t>
      </w:r>
      <w:r w:rsidR="001E1F00" w:rsidRPr="001E1F00">
        <w:rPr>
          <w:sz w:val="22"/>
          <w:lang w:eastAsia="en-US"/>
        </w:rPr>
        <w:t xml:space="preserve"> UE capability report on minimum time</w:t>
      </w:r>
      <w:r w:rsidR="0055611A">
        <w:rPr>
          <w:sz w:val="22"/>
          <w:lang w:eastAsia="en-US"/>
        </w:rPr>
        <w:t xml:space="preserve"> gap considers wake-up indication</w:t>
      </w:r>
      <w:r w:rsidR="001E1F00" w:rsidRPr="001E1F00">
        <w:rPr>
          <w:sz w:val="22"/>
          <w:lang w:eastAsia="en-US"/>
        </w:rPr>
        <w:t xml:space="preserve"> ONLY</w:t>
      </w:r>
    </w:p>
    <w:p w14:paraId="78D14F54" w14:textId="39399782" w:rsidR="001E1F00" w:rsidRDefault="001E1F00" w:rsidP="0055611A">
      <w:pPr>
        <w:pStyle w:val="afa"/>
        <w:numPr>
          <w:ilvl w:val="0"/>
          <w:numId w:val="36"/>
        </w:numPr>
        <w:rPr>
          <w:sz w:val="22"/>
          <w:lang w:eastAsia="en-US"/>
        </w:rPr>
      </w:pPr>
      <w:r w:rsidRPr="001E1F00">
        <w:rPr>
          <w:b/>
          <w:sz w:val="22"/>
          <w:lang w:eastAsia="en-US"/>
        </w:rPr>
        <w:t>Opt 2.</w:t>
      </w:r>
      <w:r w:rsidRPr="001E1F00">
        <w:rPr>
          <w:sz w:val="22"/>
          <w:lang w:eastAsia="en-US"/>
        </w:rPr>
        <w:t xml:space="preserve"> UE capability report on minimum time gap considers </w:t>
      </w:r>
      <w:r w:rsidR="00663202">
        <w:rPr>
          <w:sz w:val="22"/>
          <w:lang w:eastAsia="en-US"/>
        </w:rPr>
        <w:t xml:space="preserve">both </w:t>
      </w:r>
      <w:r w:rsidR="0055611A">
        <w:rPr>
          <w:sz w:val="22"/>
          <w:lang w:eastAsia="en-US"/>
        </w:rPr>
        <w:t>wake-up</w:t>
      </w:r>
      <w:r w:rsidR="006A1676">
        <w:rPr>
          <w:sz w:val="22"/>
          <w:lang w:eastAsia="en-US"/>
        </w:rPr>
        <w:t xml:space="preserve"> indication</w:t>
      </w:r>
      <w:r w:rsidRPr="001E1F00">
        <w:rPr>
          <w:sz w:val="22"/>
          <w:lang w:eastAsia="en-US"/>
        </w:rPr>
        <w:t xml:space="preserve"> AND</w:t>
      </w:r>
      <w:r w:rsidR="0055611A">
        <w:rPr>
          <w:sz w:val="22"/>
          <w:lang w:eastAsia="en-US"/>
        </w:rPr>
        <w:t xml:space="preserve"> SCell dormancy indication</w:t>
      </w:r>
    </w:p>
    <w:p w14:paraId="096710CB" w14:textId="77777777" w:rsidR="00663202" w:rsidRDefault="00663202" w:rsidP="00663202">
      <w:pPr>
        <w:rPr>
          <w:sz w:val="22"/>
          <w:lang w:eastAsia="en-US"/>
        </w:rPr>
      </w:pPr>
    </w:p>
    <w:p w14:paraId="63AF897C" w14:textId="77777777" w:rsidR="00452E6A" w:rsidRDefault="00663202" w:rsidP="00452E6A">
      <w:pPr>
        <w:jc w:val="both"/>
        <w:rPr>
          <w:sz w:val="22"/>
          <w:lang w:eastAsia="en-US"/>
        </w:rPr>
      </w:pPr>
      <w:r>
        <w:rPr>
          <w:sz w:val="22"/>
          <w:lang w:eastAsia="en-US"/>
        </w:rPr>
        <w:t xml:space="preserve">In Opt 2, </w:t>
      </w:r>
      <w:r w:rsidR="004D34AF">
        <w:rPr>
          <w:sz w:val="22"/>
          <w:lang w:eastAsia="en-US"/>
        </w:rPr>
        <w:t xml:space="preserve">UE takes the BWP switch delay into consideration when reporting its capability on minimum time gap. It helps to avoid the data interruption caused by BWP switch because the BWP switch is possible to be completed before DRX ON. It is also beneficial to the scheduling flexibility. However, the UE capability is hard to be designed in Opt 2 because the BWP switch delay should consider at least (1) PCell and SCell are different numerologies and (2) BWP switch delay occurs in multiple carriers simultaneously (note: (2) is discussing in RAN4). To </w:t>
      </w:r>
      <w:r w:rsidR="00415BB5">
        <w:rPr>
          <w:sz w:val="22"/>
          <w:lang w:eastAsia="en-US"/>
        </w:rPr>
        <w:t>simplify</w:t>
      </w:r>
      <w:r w:rsidR="004D34AF">
        <w:rPr>
          <w:sz w:val="22"/>
          <w:lang w:eastAsia="en-US"/>
        </w:rPr>
        <w:t xml:space="preserve"> the design, we slightly prefer Opt 1. </w:t>
      </w:r>
      <w:r w:rsidR="00415BB5">
        <w:rPr>
          <w:sz w:val="22"/>
          <w:lang w:eastAsia="en-US"/>
        </w:rPr>
        <w:t>When SCell dormancy/non-dormancy is indicated, whether to finish SCell BWP switch before DRX ON to avoid data interruption is up to NW implementation. For example, NW can configure proper PS_offset, e.g., PS_offset&gt;=</w:t>
      </w:r>
      <w:r w:rsidR="001156BC">
        <w:rPr>
          <w:sz w:val="22"/>
          <w:lang w:eastAsia="en-US"/>
        </w:rPr>
        <w:t xml:space="preserve">X, where X is equal to </w:t>
      </w:r>
      <w:r w:rsidR="00415BB5">
        <w:rPr>
          <w:sz w:val="22"/>
          <w:lang w:eastAsia="en-US"/>
        </w:rPr>
        <w:t>max(</w:t>
      </w:r>
      <w:r w:rsidR="001156BC">
        <w:rPr>
          <w:sz w:val="22"/>
          <w:lang w:eastAsia="en-US"/>
        </w:rPr>
        <w:t>slot_to_ms(</w:t>
      </w:r>
      <w:r w:rsidR="00415BB5">
        <w:rPr>
          <w:sz w:val="22"/>
          <w:lang w:eastAsia="en-US"/>
        </w:rPr>
        <w:t>min time gap</w:t>
      </w:r>
      <w:r w:rsidR="009E708B">
        <w:rPr>
          <w:sz w:val="22"/>
          <w:lang w:eastAsia="en-US"/>
        </w:rPr>
        <w:t>+1</w:t>
      </w:r>
      <w:r w:rsidR="001156BC">
        <w:rPr>
          <w:sz w:val="22"/>
          <w:lang w:eastAsia="en-US"/>
        </w:rPr>
        <w:t>)</w:t>
      </w:r>
      <w:r w:rsidR="00415BB5">
        <w:rPr>
          <w:sz w:val="22"/>
          <w:lang w:eastAsia="en-US"/>
        </w:rPr>
        <w:t xml:space="preserve">, </w:t>
      </w:r>
      <w:r w:rsidR="001156BC">
        <w:rPr>
          <w:sz w:val="22"/>
          <w:lang w:eastAsia="en-US"/>
        </w:rPr>
        <w:t>slot_to_ms(</w:t>
      </w:r>
      <w:r w:rsidR="00415BB5">
        <w:rPr>
          <w:sz w:val="22"/>
          <w:lang w:eastAsia="en-US"/>
        </w:rPr>
        <w:t>BWP switch delay</w:t>
      </w:r>
      <w:r w:rsidR="001156BC">
        <w:rPr>
          <w:sz w:val="22"/>
          <w:lang w:eastAsia="en-US"/>
        </w:rPr>
        <w:t>)</w:t>
      </w:r>
      <w:r w:rsidR="00415BB5">
        <w:rPr>
          <w:sz w:val="22"/>
          <w:lang w:eastAsia="en-US"/>
        </w:rPr>
        <w:t>), to avoid data interruption.</w:t>
      </w:r>
      <w:r w:rsidR="00452E6A">
        <w:rPr>
          <w:sz w:val="22"/>
          <w:lang w:eastAsia="en-US"/>
        </w:rPr>
        <w:t xml:space="preserve"> We suggest two types of UE capability on minimum time gap can be defined as the </w:t>
      </w:r>
      <w:r w:rsidR="00452E6A" w:rsidRPr="00452E6A">
        <w:rPr>
          <w:sz w:val="22"/>
          <w:lang w:eastAsia="en-US"/>
        </w:rPr>
        <w:t xml:space="preserve">numbers in </w:t>
      </w:r>
      <w:r w:rsidR="00452E6A" w:rsidRPr="00452E6A">
        <w:rPr>
          <w:sz w:val="22"/>
          <w:lang w:eastAsia="en-US"/>
        </w:rPr>
        <w:fldChar w:fldCharType="begin"/>
      </w:r>
      <w:r w:rsidR="00452E6A" w:rsidRPr="00452E6A">
        <w:rPr>
          <w:sz w:val="22"/>
          <w:lang w:eastAsia="en-US"/>
        </w:rPr>
        <w:instrText xml:space="preserve"> REF _Ref32508130 \h  \* MERGEFORMAT </w:instrText>
      </w:r>
      <w:r w:rsidR="00452E6A" w:rsidRPr="00452E6A">
        <w:rPr>
          <w:sz w:val="22"/>
          <w:lang w:eastAsia="en-US"/>
        </w:rPr>
      </w:r>
      <w:r w:rsidR="00452E6A" w:rsidRPr="00452E6A">
        <w:rPr>
          <w:sz w:val="22"/>
          <w:lang w:eastAsia="en-US"/>
        </w:rPr>
        <w:fldChar w:fldCharType="separate"/>
      </w:r>
      <w:r w:rsidR="000267FD" w:rsidRPr="00452E6A">
        <w:rPr>
          <w:sz w:val="22"/>
        </w:rPr>
        <w:t xml:space="preserve">Table </w:t>
      </w:r>
      <w:r w:rsidR="000267FD">
        <w:rPr>
          <w:noProof/>
          <w:sz w:val="22"/>
        </w:rPr>
        <w:t>1</w:t>
      </w:r>
      <w:r w:rsidR="00452E6A" w:rsidRPr="00452E6A">
        <w:rPr>
          <w:sz w:val="22"/>
          <w:lang w:eastAsia="en-US"/>
        </w:rPr>
        <w:fldChar w:fldCharType="end"/>
      </w:r>
      <w:r w:rsidR="00452E6A" w:rsidRPr="00452E6A">
        <w:rPr>
          <w:sz w:val="22"/>
          <w:lang w:eastAsia="en-US"/>
        </w:rPr>
        <w:t>.</w:t>
      </w:r>
    </w:p>
    <w:p w14:paraId="4CF3CCAE" w14:textId="4D341FAA" w:rsidR="00663202" w:rsidRDefault="00663202" w:rsidP="00663202">
      <w:pPr>
        <w:jc w:val="both"/>
        <w:rPr>
          <w:sz w:val="22"/>
          <w:lang w:eastAsia="en-US"/>
        </w:rPr>
      </w:pPr>
    </w:p>
    <w:p w14:paraId="7BDCB219" w14:textId="77777777" w:rsidR="00CC44AC" w:rsidRDefault="00CC44AC" w:rsidP="00663202">
      <w:pPr>
        <w:jc w:val="both"/>
        <w:rPr>
          <w:sz w:val="22"/>
          <w:lang w:eastAsia="en-US"/>
        </w:rPr>
      </w:pPr>
    </w:p>
    <w:p w14:paraId="43247570" w14:textId="77777777" w:rsidR="009E708B" w:rsidRDefault="009E708B" w:rsidP="00663202">
      <w:pPr>
        <w:jc w:val="both"/>
        <w:rPr>
          <w:sz w:val="22"/>
          <w:lang w:eastAsia="en-US"/>
        </w:rPr>
      </w:pPr>
    </w:p>
    <w:p w14:paraId="68BA2D6A" w14:textId="77777777" w:rsidR="009E708B" w:rsidRDefault="009E708B" w:rsidP="00663202">
      <w:pPr>
        <w:jc w:val="both"/>
        <w:rPr>
          <w:sz w:val="22"/>
          <w:lang w:eastAsia="en-US"/>
        </w:rPr>
      </w:pPr>
    </w:p>
    <w:p w14:paraId="699E686A" w14:textId="77777777" w:rsidR="00CC44AC" w:rsidRPr="00253DDC" w:rsidRDefault="00CC44AC" w:rsidP="00253DDC"/>
    <w:p w14:paraId="603A33E2" w14:textId="1876D05E" w:rsidR="00452E6A" w:rsidRPr="00452E6A" w:rsidRDefault="008D41C3" w:rsidP="00452E6A">
      <w:pPr>
        <w:pStyle w:val="ad"/>
        <w:rPr>
          <w:sz w:val="22"/>
          <w:szCs w:val="22"/>
        </w:rPr>
      </w:pPr>
      <w:bookmarkStart w:id="2" w:name="_Ref16770882"/>
      <w:bookmarkStart w:id="3" w:name="_Ref24119247"/>
      <w:bookmarkStart w:id="4" w:name="_Ref32251426"/>
      <w:bookmarkStart w:id="5" w:name="_Ref32503608"/>
      <w:r w:rsidRPr="00CF482D">
        <w:rPr>
          <w:sz w:val="22"/>
          <w:szCs w:val="22"/>
          <w:u w:val="single"/>
        </w:rPr>
        <w:lastRenderedPageBreak/>
        <w:t xml:space="preserve">Proposal </w:t>
      </w:r>
      <w:r w:rsidRPr="00CF482D">
        <w:rPr>
          <w:sz w:val="22"/>
          <w:szCs w:val="22"/>
          <w:u w:val="single"/>
        </w:rPr>
        <w:fldChar w:fldCharType="begin"/>
      </w:r>
      <w:r w:rsidRPr="00CF482D">
        <w:rPr>
          <w:sz w:val="22"/>
          <w:szCs w:val="22"/>
          <w:u w:val="single"/>
        </w:rPr>
        <w:instrText xml:space="preserve"> SEQ Proposal \* ARABIC </w:instrText>
      </w:r>
      <w:r w:rsidRPr="00CF482D">
        <w:rPr>
          <w:sz w:val="22"/>
          <w:szCs w:val="22"/>
          <w:u w:val="single"/>
        </w:rPr>
        <w:fldChar w:fldCharType="separate"/>
      </w:r>
      <w:r w:rsidR="000267FD">
        <w:rPr>
          <w:noProof/>
          <w:sz w:val="22"/>
          <w:szCs w:val="22"/>
          <w:u w:val="single"/>
        </w:rPr>
        <w:t>1</w:t>
      </w:r>
      <w:r w:rsidRPr="00CF482D">
        <w:rPr>
          <w:sz w:val="22"/>
          <w:szCs w:val="22"/>
          <w:u w:val="single"/>
        </w:rPr>
        <w:fldChar w:fldCharType="end"/>
      </w:r>
      <w:r w:rsidRPr="00CF482D">
        <w:rPr>
          <w:sz w:val="22"/>
          <w:szCs w:val="22"/>
        </w:rPr>
        <w:t xml:space="preserve">: </w:t>
      </w:r>
      <w:bookmarkEnd w:id="2"/>
      <w:bookmarkEnd w:id="3"/>
      <w:bookmarkEnd w:id="4"/>
      <w:r w:rsidR="00452E6A">
        <w:rPr>
          <w:sz w:val="22"/>
          <w:szCs w:val="22"/>
        </w:rPr>
        <w:t>Two types of UE capability</w:t>
      </w:r>
      <w:r w:rsidR="00CC44AC">
        <w:rPr>
          <w:sz w:val="22"/>
          <w:szCs w:val="22"/>
        </w:rPr>
        <w:t xml:space="preserve"> on minimum time gap are</w:t>
      </w:r>
      <w:r w:rsidR="00452E6A">
        <w:rPr>
          <w:sz w:val="22"/>
          <w:szCs w:val="22"/>
        </w:rPr>
        <w:t xml:space="preserve"> defined as follows</w:t>
      </w:r>
      <w:r w:rsidR="00CC44AC">
        <w:rPr>
          <w:sz w:val="22"/>
          <w:szCs w:val="22"/>
        </w:rPr>
        <w:t>:</w:t>
      </w:r>
      <w:bookmarkEnd w:id="5"/>
    </w:p>
    <w:p w14:paraId="268312D6" w14:textId="0D767596" w:rsidR="00452E6A" w:rsidRPr="00452E6A" w:rsidRDefault="00452E6A" w:rsidP="00452E6A">
      <w:pPr>
        <w:jc w:val="center"/>
      </w:pPr>
      <w:bookmarkStart w:id="6" w:name="_Ref32508130"/>
      <w:r w:rsidRPr="00452E6A">
        <w:rPr>
          <w:sz w:val="22"/>
        </w:rPr>
        <w:t xml:space="preserve">Table </w:t>
      </w:r>
      <w:r w:rsidRPr="00452E6A">
        <w:rPr>
          <w:sz w:val="22"/>
        </w:rPr>
        <w:fldChar w:fldCharType="begin"/>
      </w:r>
      <w:r w:rsidRPr="00452E6A">
        <w:rPr>
          <w:sz w:val="22"/>
        </w:rPr>
        <w:instrText xml:space="preserve"> SEQ Table \* ARABIC </w:instrText>
      </w:r>
      <w:r w:rsidRPr="00452E6A">
        <w:rPr>
          <w:sz w:val="22"/>
        </w:rPr>
        <w:fldChar w:fldCharType="separate"/>
      </w:r>
      <w:r w:rsidR="000267FD">
        <w:rPr>
          <w:noProof/>
          <w:sz w:val="22"/>
        </w:rPr>
        <w:t>1</w:t>
      </w:r>
      <w:r w:rsidRPr="00452E6A">
        <w:rPr>
          <w:sz w:val="22"/>
        </w:rPr>
        <w:fldChar w:fldCharType="end"/>
      </w:r>
      <w:bookmarkEnd w:id="6"/>
      <w:r w:rsidRPr="00452E6A">
        <w:rPr>
          <w:sz w:val="22"/>
        </w:rPr>
        <w:t>. Suggested values for minimum time gap</w:t>
      </w:r>
    </w:p>
    <w:tbl>
      <w:tblPr>
        <w:tblStyle w:val="afc"/>
        <w:tblW w:w="0" w:type="auto"/>
        <w:jc w:val="center"/>
        <w:tblLook w:val="04A0" w:firstRow="1" w:lastRow="0" w:firstColumn="1" w:lastColumn="0" w:noHBand="0" w:noVBand="1"/>
      </w:tblPr>
      <w:tblGrid>
        <w:gridCol w:w="633"/>
        <w:gridCol w:w="2060"/>
        <w:gridCol w:w="2339"/>
        <w:gridCol w:w="2339"/>
      </w:tblGrid>
      <w:tr w:rsidR="00CC44AC" w14:paraId="03C34711" w14:textId="77777777" w:rsidTr="008D400F">
        <w:trPr>
          <w:jc w:val="center"/>
        </w:trPr>
        <w:tc>
          <w:tcPr>
            <w:tcW w:w="633" w:type="dxa"/>
            <w:vMerge w:val="restart"/>
          </w:tcPr>
          <w:p w14:paraId="1EB6CA5B" w14:textId="77777777" w:rsidR="00CC44AC" w:rsidRDefault="00CC44AC" w:rsidP="008D400F">
            <w:pPr>
              <w:jc w:val="center"/>
              <w:rPr>
                <w:sz w:val="22"/>
                <w:lang w:eastAsia="en-US"/>
              </w:rPr>
            </w:pPr>
            <w:r>
              <w:rPr>
                <w:sz w:val="22"/>
                <w:lang w:eastAsia="en-US"/>
              </w:rPr>
              <w:t>μ</w:t>
            </w:r>
          </w:p>
        </w:tc>
        <w:tc>
          <w:tcPr>
            <w:tcW w:w="2060" w:type="dxa"/>
            <w:vMerge w:val="restart"/>
          </w:tcPr>
          <w:p w14:paraId="657DD455" w14:textId="77777777" w:rsidR="00CC44AC" w:rsidRDefault="00CC44AC" w:rsidP="008D400F">
            <w:pPr>
              <w:jc w:val="center"/>
              <w:rPr>
                <w:sz w:val="22"/>
                <w:lang w:eastAsia="en-US"/>
              </w:rPr>
            </w:pPr>
            <w:r>
              <w:rPr>
                <w:sz w:val="22"/>
                <w:lang w:eastAsia="en-US"/>
              </w:rPr>
              <w:t>NR slot length (ms)</w:t>
            </w:r>
          </w:p>
        </w:tc>
        <w:tc>
          <w:tcPr>
            <w:tcW w:w="4678" w:type="dxa"/>
            <w:gridSpan w:val="2"/>
          </w:tcPr>
          <w:p w14:paraId="2747ACF7" w14:textId="6A048446" w:rsidR="00CC44AC" w:rsidRDefault="00452E6A" w:rsidP="008D400F">
            <w:pPr>
              <w:jc w:val="center"/>
              <w:rPr>
                <w:sz w:val="22"/>
                <w:lang w:eastAsia="en-US"/>
              </w:rPr>
            </w:pPr>
            <w:r>
              <w:rPr>
                <w:sz w:val="22"/>
                <w:lang w:eastAsia="en-US"/>
              </w:rPr>
              <w:t xml:space="preserve">Minimum time gap (slots): the number of slots between the </w:t>
            </w:r>
            <w:r w:rsidRPr="00452E6A">
              <w:rPr>
                <w:b/>
                <w:sz w:val="22"/>
                <w:lang w:eastAsia="en-US"/>
              </w:rPr>
              <w:t>end of the slot</w:t>
            </w:r>
            <w:r>
              <w:rPr>
                <w:sz w:val="22"/>
                <w:lang w:eastAsia="en-US"/>
              </w:rPr>
              <w:t xml:space="preserve"> of last monitoring occasion of wake-up signal and the first slot of </w:t>
            </w:r>
            <w:r w:rsidRPr="00774A39">
              <w:rPr>
                <w:i/>
                <w:sz w:val="22"/>
                <w:lang w:eastAsia="en-US"/>
              </w:rPr>
              <w:t>drx-onDurationTimer</w:t>
            </w:r>
          </w:p>
        </w:tc>
      </w:tr>
      <w:tr w:rsidR="00CC44AC" w14:paraId="441B5F0F" w14:textId="77777777" w:rsidTr="008D400F">
        <w:trPr>
          <w:jc w:val="center"/>
        </w:trPr>
        <w:tc>
          <w:tcPr>
            <w:tcW w:w="633" w:type="dxa"/>
            <w:vMerge/>
          </w:tcPr>
          <w:p w14:paraId="758A07A7" w14:textId="77777777" w:rsidR="00CC44AC" w:rsidRDefault="00CC44AC" w:rsidP="008D400F">
            <w:pPr>
              <w:jc w:val="center"/>
              <w:rPr>
                <w:sz w:val="22"/>
                <w:lang w:eastAsia="en-US"/>
              </w:rPr>
            </w:pPr>
          </w:p>
        </w:tc>
        <w:tc>
          <w:tcPr>
            <w:tcW w:w="2060" w:type="dxa"/>
            <w:vMerge/>
          </w:tcPr>
          <w:p w14:paraId="4B547F83" w14:textId="77777777" w:rsidR="00CC44AC" w:rsidRDefault="00CC44AC" w:rsidP="008D400F">
            <w:pPr>
              <w:jc w:val="center"/>
              <w:rPr>
                <w:sz w:val="22"/>
                <w:lang w:eastAsia="en-US"/>
              </w:rPr>
            </w:pPr>
          </w:p>
        </w:tc>
        <w:tc>
          <w:tcPr>
            <w:tcW w:w="2339" w:type="dxa"/>
          </w:tcPr>
          <w:p w14:paraId="03ACA986" w14:textId="77777777" w:rsidR="00CC44AC" w:rsidRDefault="00CC44AC" w:rsidP="008D400F">
            <w:pPr>
              <w:jc w:val="center"/>
              <w:rPr>
                <w:sz w:val="22"/>
                <w:lang w:eastAsia="en-US"/>
              </w:rPr>
            </w:pPr>
            <w:r>
              <w:rPr>
                <w:sz w:val="22"/>
                <w:lang w:eastAsia="en-US"/>
              </w:rPr>
              <w:t>Type 1</w:t>
            </w:r>
          </w:p>
        </w:tc>
        <w:tc>
          <w:tcPr>
            <w:tcW w:w="2339" w:type="dxa"/>
          </w:tcPr>
          <w:p w14:paraId="11F0207F" w14:textId="77777777" w:rsidR="00CC44AC" w:rsidRDefault="00CC44AC" w:rsidP="008D400F">
            <w:pPr>
              <w:jc w:val="center"/>
              <w:rPr>
                <w:sz w:val="22"/>
                <w:lang w:eastAsia="en-US"/>
              </w:rPr>
            </w:pPr>
            <w:r>
              <w:rPr>
                <w:sz w:val="22"/>
                <w:lang w:eastAsia="en-US"/>
              </w:rPr>
              <w:t>Type 2</w:t>
            </w:r>
          </w:p>
        </w:tc>
      </w:tr>
      <w:tr w:rsidR="00CC44AC" w14:paraId="260D170D" w14:textId="77777777" w:rsidTr="008D400F">
        <w:trPr>
          <w:jc w:val="center"/>
        </w:trPr>
        <w:tc>
          <w:tcPr>
            <w:tcW w:w="633" w:type="dxa"/>
          </w:tcPr>
          <w:p w14:paraId="691AA1C1" w14:textId="77777777" w:rsidR="00CC44AC" w:rsidRDefault="00CC44AC" w:rsidP="008D400F">
            <w:pPr>
              <w:jc w:val="center"/>
              <w:rPr>
                <w:sz w:val="22"/>
                <w:lang w:eastAsia="en-US"/>
              </w:rPr>
            </w:pPr>
            <w:r>
              <w:rPr>
                <w:sz w:val="22"/>
                <w:lang w:eastAsia="en-US"/>
              </w:rPr>
              <w:t>0</w:t>
            </w:r>
          </w:p>
        </w:tc>
        <w:tc>
          <w:tcPr>
            <w:tcW w:w="2060" w:type="dxa"/>
          </w:tcPr>
          <w:p w14:paraId="3DBC6B1D" w14:textId="77777777" w:rsidR="00CC44AC" w:rsidRDefault="00CC44AC" w:rsidP="008D400F">
            <w:pPr>
              <w:jc w:val="center"/>
              <w:rPr>
                <w:sz w:val="22"/>
                <w:lang w:eastAsia="en-US"/>
              </w:rPr>
            </w:pPr>
            <w:r>
              <w:rPr>
                <w:sz w:val="22"/>
                <w:lang w:eastAsia="en-US"/>
              </w:rPr>
              <w:t>1</w:t>
            </w:r>
          </w:p>
        </w:tc>
        <w:tc>
          <w:tcPr>
            <w:tcW w:w="2339" w:type="dxa"/>
          </w:tcPr>
          <w:p w14:paraId="006616FF" w14:textId="77777777" w:rsidR="00CC44AC" w:rsidRDefault="00CC44AC" w:rsidP="008D400F">
            <w:pPr>
              <w:jc w:val="center"/>
              <w:rPr>
                <w:sz w:val="22"/>
                <w:lang w:eastAsia="en-US"/>
              </w:rPr>
            </w:pPr>
            <w:r>
              <w:rPr>
                <w:sz w:val="22"/>
                <w:lang w:eastAsia="en-US"/>
              </w:rPr>
              <w:t>0</w:t>
            </w:r>
          </w:p>
        </w:tc>
        <w:tc>
          <w:tcPr>
            <w:tcW w:w="2339" w:type="dxa"/>
          </w:tcPr>
          <w:p w14:paraId="678CF7D8" w14:textId="77777777" w:rsidR="00CC44AC" w:rsidRDefault="00CC44AC" w:rsidP="008D400F">
            <w:pPr>
              <w:jc w:val="center"/>
              <w:rPr>
                <w:sz w:val="22"/>
                <w:lang w:eastAsia="en-US"/>
              </w:rPr>
            </w:pPr>
            <w:r>
              <w:rPr>
                <w:sz w:val="22"/>
                <w:lang w:eastAsia="en-US"/>
              </w:rPr>
              <w:t>3</w:t>
            </w:r>
          </w:p>
        </w:tc>
      </w:tr>
      <w:tr w:rsidR="00CC44AC" w14:paraId="67E56A5C" w14:textId="77777777" w:rsidTr="008D400F">
        <w:trPr>
          <w:jc w:val="center"/>
        </w:trPr>
        <w:tc>
          <w:tcPr>
            <w:tcW w:w="633" w:type="dxa"/>
          </w:tcPr>
          <w:p w14:paraId="5F3A2011" w14:textId="77777777" w:rsidR="00CC44AC" w:rsidRDefault="00CC44AC" w:rsidP="008D400F">
            <w:pPr>
              <w:jc w:val="center"/>
              <w:rPr>
                <w:sz w:val="22"/>
                <w:lang w:eastAsia="en-US"/>
              </w:rPr>
            </w:pPr>
            <w:r>
              <w:rPr>
                <w:sz w:val="22"/>
                <w:lang w:eastAsia="en-US"/>
              </w:rPr>
              <w:t>1</w:t>
            </w:r>
          </w:p>
        </w:tc>
        <w:tc>
          <w:tcPr>
            <w:tcW w:w="2060" w:type="dxa"/>
          </w:tcPr>
          <w:p w14:paraId="53ED1DEB" w14:textId="77777777" w:rsidR="00CC44AC" w:rsidRDefault="00CC44AC" w:rsidP="008D400F">
            <w:pPr>
              <w:jc w:val="center"/>
              <w:rPr>
                <w:sz w:val="22"/>
                <w:lang w:eastAsia="en-US"/>
              </w:rPr>
            </w:pPr>
            <w:r>
              <w:rPr>
                <w:sz w:val="22"/>
                <w:lang w:eastAsia="en-US"/>
              </w:rPr>
              <w:t>0.5</w:t>
            </w:r>
          </w:p>
        </w:tc>
        <w:tc>
          <w:tcPr>
            <w:tcW w:w="2339" w:type="dxa"/>
          </w:tcPr>
          <w:p w14:paraId="4AA18FDF" w14:textId="77777777" w:rsidR="00CC44AC" w:rsidRDefault="00CC44AC" w:rsidP="008D400F">
            <w:pPr>
              <w:jc w:val="center"/>
              <w:rPr>
                <w:sz w:val="22"/>
                <w:lang w:eastAsia="en-US"/>
              </w:rPr>
            </w:pPr>
            <w:r>
              <w:rPr>
                <w:sz w:val="22"/>
                <w:lang w:eastAsia="en-US"/>
              </w:rPr>
              <w:t>1</w:t>
            </w:r>
          </w:p>
        </w:tc>
        <w:tc>
          <w:tcPr>
            <w:tcW w:w="2339" w:type="dxa"/>
          </w:tcPr>
          <w:p w14:paraId="33192D23" w14:textId="77777777" w:rsidR="00CC44AC" w:rsidRDefault="00CC44AC" w:rsidP="008D400F">
            <w:pPr>
              <w:jc w:val="center"/>
              <w:rPr>
                <w:sz w:val="22"/>
                <w:lang w:eastAsia="en-US"/>
              </w:rPr>
            </w:pPr>
            <w:r>
              <w:rPr>
                <w:sz w:val="22"/>
                <w:lang w:eastAsia="en-US"/>
              </w:rPr>
              <w:t>6</w:t>
            </w:r>
          </w:p>
        </w:tc>
      </w:tr>
      <w:tr w:rsidR="00CC44AC" w14:paraId="22554673" w14:textId="77777777" w:rsidTr="008D400F">
        <w:trPr>
          <w:jc w:val="center"/>
        </w:trPr>
        <w:tc>
          <w:tcPr>
            <w:tcW w:w="633" w:type="dxa"/>
          </w:tcPr>
          <w:p w14:paraId="672E32AC" w14:textId="77777777" w:rsidR="00CC44AC" w:rsidRDefault="00CC44AC" w:rsidP="008D400F">
            <w:pPr>
              <w:jc w:val="center"/>
              <w:rPr>
                <w:sz w:val="22"/>
                <w:lang w:eastAsia="en-US"/>
              </w:rPr>
            </w:pPr>
            <w:r>
              <w:rPr>
                <w:sz w:val="22"/>
                <w:lang w:eastAsia="en-US"/>
              </w:rPr>
              <w:t>2</w:t>
            </w:r>
          </w:p>
        </w:tc>
        <w:tc>
          <w:tcPr>
            <w:tcW w:w="2060" w:type="dxa"/>
          </w:tcPr>
          <w:p w14:paraId="725AD5DC" w14:textId="77777777" w:rsidR="00CC44AC" w:rsidRDefault="00CC44AC" w:rsidP="008D400F">
            <w:pPr>
              <w:jc w:val="center"/>
              <w:rPr>
                <w:sz w:val="22"/>
                <w:lang w:eastAsia="en-US"/>
              </w:rPr>
            </w:pPr>
            <w:r>
              <w:rPr>
                <w:sz w:val="22"/>
                <w:lang w:eastAsia="en-US"/>
              </w:rPr>
              <w:t>0.25</w:t>
            </w:r>
          </w:p>
        </w:tc>
        <w:tc>
          <w:tcPr>
            <w:tcW w:w="2339" w:type="dxa"/>
          </w:tcPr>
          <w:p w14:paraId="21CB4FE9" w14:textId="77777777" w:rsidR="00CC44AC" w:rsidRDefault="00CC44AC" w:rsidP="008D400F">
            <w:pPr>
              <w:jc w:val="center"/>
              <w:rPr>
                <w:sz w:val="22"/>
                <w:lang w:eastAsia="en-US"/>
              </w:rPr>
            </w:pPr>
            <w:r>
              <w:rPr>
                <w:sz w:val="22"/>
                <w:lang w:eastAsia="en-US"/>
              </w:rPr>
              <w:t>1</w:t>
            </w:r>
          </w:p>
        </w:tc>
        <w:tc>
          <w:tcPr>
            <w:tcW w:w="2339" w:type="dxa"/>
          </w:tcPr>
          <w:p w14:paraId="0FC56235" w14:textId="77777777" w:rsidR="00CC44AC" w:rsidRDefault="00CC44AC" w:rsidP="008D400F">
            <w:pPr>
              <w:jc w:val="center"/>
              <w:rPr>
                <w:sz w:val="22"/>
                <w:lang w:eastAsia="en-US"/>
              </w:rPr>
            </w:pPr>
            <w:r>
              <w:rPr>
                <w:sz w:val="22"/>
                <w:lang w:eastAsia="en-US"/>
              </w:rPr>
              <w:t>12</w:t>
            </w:r>
          </w:p>
        </w:tc>
      </w:tr>
      <w:tr w:rsidR="00CC44AC" w14:paraId="7F97477C" w14:textId="77777777" w:rsidTr="008D400F">
        <w:trPr>
          <w:jc w:val="center"/>
        </w:trPr>
        <w:tc>
          <w:tcPr>
            <w:tcW w:w="633" w:type="dxa"/>
          </w:tcPr>
          <w:p w14:paraId="3C7C7049" w14:textId="77777777" w:rsidR="00CC44AC" w:rsidRDefault="00CC44AC" w:rsidP="008D400F">
            <w:pPr>
              <w:jc w:val="center"/>
              <w:rPr>
                <w:sz w:val="22"/>
                <w:lang w:eastAsia="en-US"/>
              </w:rPr>
            </w:pPr>
            <w:r>
              <w:rPr>
                <w:sz w:val="22"/>
                <w:lang w:eastAsia="en-US"/>
              </w:rPr>
              <w:t>3</w:t>
            </w:r>
          </w:p>
        </w:tc>
        <w:tc>
          <w:tcPr>
            <w:tcW w:w="2060" w:type="dxa"/>
          </w:tcPr>
          <w:p w14:paraId="0CEC7771" w14:textId="77777777" w:rsidR="00CC44AC" w:rsidRDefault="00CC44AC" w:rsidP="008D400F">
            <w:pPr>
              <w:jc w:val="center"/>
              <w:rPr>
                <w:sz w:val="22"/>
                <w:lang w:eastAsia="en-US"/>
              </w:rPr>
            </w:pPr>
            <w:r>
              <w:rPr>
                <w:sz w:val="22"/>
                <w:lang w:eastAsia="en-US"/>
              </w:rPr>
              <w:t>0.125</w:t>
            </w:r>
          </w:p>
        </w:tc>
        <w:tc>
          <w:tcPr>
            <w:tcW w:w="2339" w:type="dxa"/>
          </w:tcPr>
          <w:p w14:paraId="66AED223" w14:textId="77777777" w:rsidR="00CC44AC" w:rsidRDefault="00CC44AC" w:rsidP="008D400F">
            <w:pPr>
              <w:jc w:val="center"/>
              <w:rPr>
                <w:sz w:val="22"/>
                <w:lang w:eastAsia="en-US"/>
              </w:rPr>
            </w:pPr>
            <w:r>
              <w:rPr>
                <w:sz w:val="22"/>
                <w:lang w:eastAsia="en-US"/>
              </w:rPr>
              <w:t>1</w:t>
            </w:r>
          </w:p>
        </w:tc>
        <w:tc>
          <w:tcPr>
            <w:tcW w:w="2339" w:type="dxa"/>
          </w:tcPr>
          <w:p w14:paraId="5BC0695F" w14:textId="77777777" w:rsidR="00CC44AC" w:rsidRDefault="00CC44AC" w:rsidP="008D400F">
            <w:pPr>
              <w:jc w:val="center"/>
              <w:rPr>
                <w:sz w:val="22"/>
                <w:lang w:eastAsia="en-US"/>
              </w:rPr>
            </w:pPr>
            <w:r>
              <w:rPr>
                <w:sz w:val="22"/>
                <w:lang w:eastAsia="en-US"/>
              </w:rPr>
              <w:t>24</w:t>
            </w:r>
          </w:p>
        </w:tc>
      </w:tr>
    </w:tbl>
    <w:p w14:paraId="00C0E90A" w14:textId="77777777" w:rsidR="00781246" w:rsidRDefault="00781246" w:rsidP="00781246">
      <w:pPr>
        <w:rPr>
          <w:lang w:eastAsia="en-US"/>
        </w:rPr>
      </w:pPr>
    </w:p>
    <w:p w14:paraId="24863453" w14:textId="0F9AB926" w:rsidR="00C210E2" w:rsidRDefault="00C210E2" w:rsidP="00AF7BCD">
      <w:pPr>
        <w:pStyle w:val="1"/>
      </w:pPr>
      <w:r>
        <w:t>Remaining details on RRC parameters</w:t>
      </w:r>
    </w:p>
    <w:p w14:paraId="732601EB" w14:textId="203C71CA" w:rsidR="004F1E96" w:rsidRDefault="004F1E96" w:rsidP="00011784">
      <w:pPr>
        <w:jc w:val="both"/>
        <w:rPr>
          <w:sz w:val="22"/>
          <w:lang w:eastAsia="en-US"/>
        </w:rPr>
      </w:pPr>
      <w:r w:rsidRPr="004F1E96">
        <w:rPr>
          <w:noProof/>
          <w:sz w:val="22"/>
          <w:lang w:val="en-US" w:eastAsia="zh-CN"/>
        </w:rPr>
        <mc:AlternateContent>
          <mc:Choice Requires="wps">
            <w:drawing>
              <wp:anchor distT="45720" distB="45720" distL="114300" distR="114300" simplePos="0" relativeHeight="251661312" behindDoc="0" locked="0" layoutInCell="1" allowOverlap="1" wp14:anchorId="3AA58DAF" wp14:editId="136D6493">
                <wp:simplePos x="0" y="0"/>
                <wp:positionH relativeFrom="margin">
                  <wp:posOffset>34823</wp:posOffset>
                </wp:positionH>
                <wp:positionV relativeFrom="paragraph">
                  <wp:posOffset>729208</wp:posOffset>
                </wp:positionV>
                <wp:extent cx="6532245" cy="1404620"/>
                <wp:effectExtent l="0" t="0" r="20955"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1404620"/>
                        </a:xfrm>
                        <a:prstGeom prst="rect">
                          <a:avLst/>
                        </a:prstGeom>
                        <a:solidFill>
                          <a:srgbClr val="FFFFFF"/>
                        </a:solidFill>
                        <a:ln w="9525">
                          <a:solidFill>
                            <a:srgbClr val="000000"/>
                          </a:solidFill>
                          <a:miter lim="800000"/>
                          <a:headEnd/>
                          <a:tailEnd/>
                        </a:ln>
                      </wps:spPr>
                      <wps:txbx>
                        <w:txbxContent>
                          <w:p w14:paraId="55EEFD50" w14:textId="77777777" w:rsidR="004F1E96" w:rsidRPr="004F1E96" w:rsidRDefault="004F1E96" w:rsidP="004F1E96">
                            <w:pPr>
                              <w:rPr>
                                <w:bCs/>
                                <w:sz w:val="22"/>
                                <w:szCs w:val="22"/>
                                <w:lang w:eastAsia="zh-CN"/>
                              </w:rPr>
                            </w:pPr>
                            <w:r w:rsidRPr="004F1E96">
                              <w:rPr>
                                <w:bCs/>
                                <w:sz w:val="22"/>
                                <w:szCs w:val="22"/>
                                <w:highlight w:val="green"/>
                                <w:lang w:eastAsia="zh-CN"/>
                              </w:rPr>
                              <w:t>Agreements</w:t>
                            </w:r>
                            <w:r w:rsidRPr="004F1E96">
                              <w:rPr>
                                <w:bCs/>
                                <w:sz w:val="22"/>
                                <w:szCs w:val="22"/>
                                <w:lang w:eastAsia="zh-CN"/>
                              </w:rPr>
                              <w:t>:</w:t>
                            </w:r>
                          </w:p>
                          <w:p w14:paraId="4C78C047" w14:textId="77777777" w:rsidR="004F1E96" w:rsidRPr="004F1E96" w:rsidRDefault="004F1E96" w:rsidP="004F1E96">
                            <w:pPr>
                              <w:rPr>
                                <w:bCs/>
                                <w:sz w:val="22"/>
                                <w:szCs w:val="22"/>
                                <w:lang w:eastAsia="zh-CN"/>
                              </w:rPr>
                            </w:pPr>
                            <w:r w:rsidRPr="004F1E96">
                              <w:rPr>
                                <w:bCs/>
                                <w:sz w:val="22"/>
                                <w:szCs w:val="22"/>
                                <w:lang w:eastAsia="zh-CN"/>
                              </w:rPr>
                              <w:t>When drx_OnDurationTimer does not start, RAN1 agrees the following report(s) are impacted by the WUS indication</w:t>
                            </w:r>
                          </w:p>
                          <w:p w14:paraId="4F7531F1" w14:textId="77777777" w:rsidR="004F1E96" w:rsidRPr="004F1E96" w:rsidRDefault="004F1E96" w:rsidP="004F1E96">
                            <w:pPr>
                              <w:pStyle w:val="afa"/>
                              <w:numPr>
                                <w:ilvl w:val="0"/>
                                <w:numId w:val="30"/>
                              </w:numPr>
                              <w:contextualSpacing/>
                              <w:rPr>
                                <w:bCs/>
                                <w:sz w:val="22"/>
                                <w:szCs w:val="22"/>
                                <w:lang w:eastAsia="zh-CN"/>
                              </w:rPr>
                            </w:pPr>
                            <w:r w:rsidRPr="004F1E96">
                              <w:rPr>
                                <w:bCs/>
                                <w:sz w:val="22"/>
                                <w:szCs w:val="22"/>
                                <w:lang w:eastAsia="zh-CN"/>
                              </w:rPr>
                              <w:t xml:space="preserve">SP L1-RSRP reporting </w:t>
                            </w:r>
                          </w:p>
                          <w:p w14:paraId="5E09D5B2" w14:textId="77777777" w:rsidR="004F1E96" w:rsidRPr="004F1E96" w:rsidRDefault="004F1E96" w:rsidP="004F1E96">
                            <w:pPr>
                              <w:pStyle w:val="afa"/>
                              <w:numPr>
                                <w:ilvl w:val="0"/>
                                <w:numId w:val="30"/>
                              </w:numPr>
                              <w:contextualSpacing/>
                              <w:rPr>
                                <w:bCs/>
                                <w:sz w:val="22"/>
                                <w:szCs w:val="22"/>
                                <w:lang w:eastAsia="zh-CN"/>
                              </w:rPr>
                            </w:pPr>
                            <w:r w:rsidRPr="004F1E96">
                              <w:rPr>
                                <w:bCs/>
                                <w:sz w:val="22"/>
                                <w:szCs w:val="22"/>
                                <w:lang w:eastAsia="zh-CN"/>
                              </w:rPr>
                              <w:t>SP-CSI</w:t>
                            </w:r>
                          </w:p>
                          <w:p w14:paraId="3A580420" w14:textId="77777777" w:rsidR="004F1E96" w:rsidRPr="004F1E96" w:rsidRDefault="004F1E96" w:rsidP="004F1E96">
                            <w:pPr>
                              <w:pStyle w:val="afa"/>
                              <w:numPr>
                                <w:ilvl w:val="0"/>
                                <w:numId w:val="30"/>
                              </w:numPr>
                              <w:contextualSpacing/>
                              <w:rPr>
                                <w:bCs/>
                                <w:sz w:val="22"/>
                                <w:szCs w:val="22"/>
                                <w:lang w:eastAsia="zh-CN"/>
                              </w:rPr>
                            </w:pPr>
                            <w:r w:rsidRPr="004F1E96">
                              <w:rPr>
                                <w:bCs/>
                                <w:sz w:val="22"/>
                                <w:szCs w:val="22"/>
                                <w:lang w:eastAsia="zh-CN"/>
                              </w:rPr>
                              <w:t>SRS</w:t>
                            </w:r>
                          </w:p>
                          <w:p w14:paraId="5DA32022" w14:textId="77777777" w:rsidR="004F1E96" w:rsidRPr="004F1E96" w:rsidRDefault="004F1E96" w:rsidP="004F1E96">
                            <w:pPr>
                              <w:pStyle w:val="afa"/>
                              <w:ind w:left="0"/>
                              <w:contextualSpacing/>
                              <w:rPr>
                                <w:bCs/>
                                <w:sz w:val="22"/>
                                <w:szCs w:val="22"/>
                                <w:lang w:eastAsia="zh-CN"/>
                              </w:rPr>
                            </w:pPr>
                            <w:r w:rsidRPr="004F1E96">
                              <w:rPr>
                                <w:bCs/>
                                <w:sz w:val="22"/>
                                <w:szCs w:val="22"/>
                                <w:lang w:eastAsia="zh-CN"/>
                              </w:rPr>
                              <w:t>Except:</w:t>
                            </w:r>
                          </w:p>
                          <w:p w14:paraId="56149064" w14:textId="77777777" w:rsidR="004F1E96" w:rsidRPr="004F1E96" w:rsidRDefault="004F1E96" w:rsidP="004F1E96">
                            <w:pPr>
                              <w:pStyle w:val="afa"/>
                              <w:numPr>
                                <w:ilvl w:val="0"/>
                                <w:numId w:val="31"/>
                              </w:numPr>
                              <w:contextualSpacing/>
                              <w:rPr>
                                <w:bCs/>
                                <w:sz w:val="22"/>
                                <w:szCs w:val="22"/>
                                <w:lang w:eastAsia="zh-CN"/>
                              </w:rPr>
                            </w:pPr>
                            <w:r w:rsidRPr="004F1E96">
                              <w:rPr>
                                <w:bCs/>
                                <w:sz w:val="22"/>
                                <w:szCs w:val="22"/>
                                <w:lang w:eastAsia="zh-CN"/>
                              </w:rPr>
                              <w:t>by configuration, whether or not for periodic L1-RSRP reporting</w:t>
                            </w:r>
                          </w:p>
                          <w:p w14:paraId="6DF43693" w14:textId="77777777" w:rsidR="004F1E96" w:rsidRPr="004F1E96" w:rsidRDefault="004F1E96" w:rsidP="004F1E96">
                            <w:pPr>
                              <w:pStyle w:val="afa"/>
                              <w:numPr>
                                <w:ilvl w:val="0"/>
                                <w:numId w:val="31"/>
                              </w:numPr>
                              <w:contextualSpacing/>
                              <w:rPr>
                                <w:bCs/>
                                <w:sz w:val="22"/>
                                <w:szCs w:val="22"/>
                                <w:lang w:eastAsia="zh-CN"/>
                              </w:rPr>
                            </w:pPr>
                            <w:r w:rsidRPr="004F1E96">
                              <w:rPr>
                                <w:bCs/>
                                <w:sz w:val="22"/>
                                <w:szCs w:val="22"/>
                                <w:lang w:eastAsia="zh-CN"/>
                              </w:rPr>
                              <w:t>by configuration, whether or not for periodic CSI</w:t>
                            </w:r>
                          </w:p>
                          <w:p w14:paraId="4CDE94F8" w14:textId="77777777" w:rsidR="004F1E96" w:rsidRPr="004F1E96" w:rsidRDefault="004F1E96" w:rsidP="004F1E96">
                            <w:pPr>
                              <w:pStyle w:val="afa"/>
                              <w:numPr>
                                <w:ilvl w:val="0"/>
                                <w:numId w:val="31"/>
                              </w:numPr>
                              <w:contextualSpacing/>
                              <w:rPr>
                                <w:bCs/>
                                <w:sz w:val="22"/>
                                <w:szCs w:val="22"/>
                                <w:lang w:eastAsia="zh-CN"/>
                              </w:rPr>
                            </w:pPr>
                            <w:r w:rsidRPr="004F1E96">
                              <w:rPr>
                                <w:bCs/>
                                <w:sz w:val="22"/>
                                <w:szCs w:val="22"/>
                                <w:lang w:eastAsia="zh-CN"/>
                              </w:rPr>
                              <w:t>By default, both the above two are also impacted by the WUS indication</w:t>
                            </w:r>
                          </w:p>
                          <w:p w14:paraId="7F41DC94" w14:textId="614B6358" w:rsidR="004F1E96" w:rsidRPr="004F1E96" w:rsidRDefault="004F1E96" w:rsidP="004F1E96">
                            <w:pPr>
                              <w:pStyle w:val="afa"/>
                              <w:ind w:left="0"/>
                              <w:contextualSpacing/>
                              <w:rPr>
                                <w:bCs/>
                                <w:sz w:val="22"/>
                                <w:szCs w:val="22"/>
                                <w:lang w:eastAsia="zh-CN"/>
                              </w:rPr>
                            </w:pPr>
                            <w:r w:rsidRPr="004F1E96">
                              <w:rPr>
                                <w:bCs/>
                                <w:sz w:val="22"/>
                                <w:szCs w:val="22"/>
                                <w:lang w:eastAsia="zh-CN"/>
                              </w:rPr>
                              <w:t>Note: for the above two bullets (under Except), no additional RAN1 impact is expected in Rel-16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A58DAF" id="_x0000_s1027" type="#_x0000_t202" style="position:absolute;left:0;text-align:left;margin-left:2.75pt;margin-top:57.4pt;width:514.3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">
                <v:textbox style="mso-fit-shape-to-text:t">
                  <w:txbxContent>
                    <w:p w14:paraId="55EEFD50" w14:textId="77777777" w:rsidR="004F1E96" w:rsidRPr="004F1E96" w:rsidRDefault="004F1E96" w:rsidP="004F1E96">
                      <w:pPr>
                        <w:rPr>
                          <w:bCs/>
                          <w:sz w:val="22"/>
                          <w:szCs w:val="22"/>
                          <w:lang w:eastAsia="zh-CN"/>
                        </w:rPr>
                      </w:pPr>
                      <w:r w:rsidRPr="004F1E96">
                        <w:rPr>
                          <w:bCs/>
                          <w:sz w:val="22"/>
                          <w:szCs w:val="22"/>
                          <w:highlight w:val="green"/>
                          <w:lang w:eastAsia="zh-CN"/>
                        </w:rPr>
                        <w:t>Agreements</w:t>
                      </w:r>
                      <w:r w:rsidRPr="004F1E96">
                        <w:rPr>
                          <w:bCs/>
                          <w:sz w:val="22"/>
                          <w:szCs w:val="22"/>
                          <w:lang w:eastAsia="zh-CN"/>
                        </w:rPr>
                        <w:t>:</w:t>
                      </w:r>
                    </w:p>
                    <w:p w14:paraId="4C78C047" w14:textId="77777777" w:rsidR="004F1E96" w:rsidRPr="004F1E96" w:rsidRDefault="004F1E96" w:rsidP="004F1E96">
                      <w:pPr>
                        <w:rPr>
                          <w:bCs/>
                          <w:sz w:val="22"/>
                          <w:szCs w:val="22"/>
                          <w:lang w:eastAsia="zh-CN"/>
                        </w:rPr>
                      </w:pPr>
                      <w:r w:rsidRPr="004F1E96">
                        <w:rPr>
                          <w:bCs/>
                          <w:sz w:val="22"/>
                          <w:szCs w:val="22"/>
                          <w:lang w:eastAsia="zh-CN"/>
                        </w:rPr>
                        <w:t>When drx_OnDurationTimer does not start, RAN1 agrees the following report(s) are impacted by the WUS indication</w:t>
                      </w:r>
                    </w:p>
                    <w:p w14:paraId="4F7531F1" w14:textId="77777777" w:rsidR="004F1E96" w:rsidRPr="004F1E96" w:rsidRDefault="004F1E96" w:rsidP="004F1E96">
                      <w:pPr>
                        <w:pStyle w:val="afa"/>
                        <w:numPr>
                          <w:ilvl w:val="0"/>
                          <w:numId w:val="30"/>
                        </w:numPr>
                        <w:contextualSpacing/>
                        <w:rPr>
                          <w:bCs/>
                          <w:sz w:val="22"/>
                          <w:szCs w:val="22"/>
                          <w:lang w:eastAsia="zh-CN"/>
                        </w:rPr>
                      </w:pPr>
                      <w:r w:rsidRPr="004F1E96">
                        <w:rPr>
                          <w:bCs/>
                          <w:sz w:val="22"/>
                          <w:szCs w:val="22"/>
                          <w:lang w:eastAsia="zh-CN"/>
                        </w:rPr>
                        <w:t xml:space="preserve">SP L1-RSRP reporting </w:t>
                      </w:r>
                    </w:p>
                    <w:p w14:paraId="5E09D5B2" w14:textId="77777777" w:rsidR="004F1E96" w:rsidRPr="004F1E96" w:rsidRDefault="004F1E96" w:rsidP="004F1E96">
                      <w:pPr>
                        <w:pStyle w:val="afa"/>
                        <w:numPr>
                          <w:ilvl w:val="0"/>
                          <w:numId w:val="30"/>
                        </w:numPr>
                        <w:contextualSpacing/>
                        <w:rPr>
                          <w:bCs/>
                          <w:sz w:val="22"/>
                          <w:szCs w:val="22"/>
                          <w:lang w:eastAsia="zh-CN"/>
                        </w:rPr>
                      </w:pPr>
                      <w:r w:rsidRPr="004F1E96">
                        <w:rPr>
                          <w:bCs/>
                          <w:sz w:val="22"/>
                          <w:szCs w:val="22"/>
                          <w:lang w:eastAsia="zh-CN"/>
                        </w:rPr>
                        <w:t>SP-CSI</w:t>
                      </w:r>
                    </w:p>
                    <w:p w14:paraId="3A580420" w14:textId="77777777" w:rsidR="004F1E96" w:rsidRPr="004F1E96" w:rsidRDefault="004F1E96" w:rsidP="004F1E96">
                      <w:pPr>
                        <w:pStyle w:val="afa"/>
                        <w:numPr>
                          <w:ilvl w:val="0"/>
                          <w:numId w:val="30"/>
                        </w:numPr>
                        <w:contextualSpacing/>
                        <w:rPr>
                          <w:bCs/>
                          <w:sz w:val="22"/>
                          <w:szCs w:val="22"/>
                          <w:lang w:eastAsia="zh-CN"/>
                        </w:rPr>
                      </w:pPr>
                      <w:r w:rsidRPr="004F1E96">
                        <w:rPr>
                          <w:bCs/>
                          <w:sz w:val="22"/>
                          <w:szCs w:val="22"/>
                          <w:lang w:eastAsia="zh-CN"/>
                        </w:rPr>
                        <w:t>SRS</w:t>
                      </w:r>
                    </w:p>
                    <w:p w14:paraId="5DA32022" w14:textId="77777777" w:rsidR="004F1E96" w:rsidRPr="004F1E96" w:rsidRDefault="004F1E96" w:rsidP="004F1E96">
                      <w:pPr>
                        <w:pStyle w:val="afa"/>
                        <w:ind w:left="0"/>
                        <w:contextualSpacing/>
                        <w:rPr>
                          <w:bCs/>
                          <w:sz w:val="22"/>
                          <w:szCs w:val="22"/>
                          <w:lang w:eastAsia="zh-CN"/>
                        </w:rPr>
                      </w:pPr>
                      <w:r w:rsidRPr="004F1E96">
                        <w:rPr>
                          <w:bCs/>
                          <w:sz w:val="22"/>
                          <w:szCs w:val="22"/>
                          <w:lang w:eastAsia="zh-CN"/>
                        </w:rPr>
                        <w:t>Except:</w:t>
                      </w:r>
                    </w:p>
                    <w:p w14:paraId="56149064" w14:textId="77777777" w:rsidR="004F1E96" w:rsidRPr="004F1E96" w:rsidRDefault="004F1E96" w:rsidP="004F1E96">
                      <w:pPr>
                        <w:pStyle w:val="afa"/>
                        <w:numPr>
                          <w:ilvl w:val="0"/>
                          <w:numId w:val="31"/>
                        </w:numPr>
                        <w:contextualSpacing/>
                        <w:rPr>
                          <w:bCs/>
                          <w:sz w:val="22"/>
                          <w:szCs w:val="22"/>
                          <w:lang w:eastAsia="zh-CN"/>
                        </w:rPr>
                      </w:pPr>
                      <w:r w:rsidRPr="004F1E96">
                        <w:rPr>
                          <w:bCs/>
                          <w:sz w:val="22"/>
                          <w:szCs w:val="22"/>
                          <w:lang w:eastAsia="zh-CN"/>
                        </w:rPr>
                        <w:t>by configuration, whether or not for periodic L1-RSRP reporting</w:t>
                      </w:r>
                    </w:p>
                    <w:p w14:paraId="6DF43693" w14:textId="77777777" w:rsidR="004F1E96" w:rsidRPr="004F1E96" w:rsidRDefault="004F1E96" w:rsidP="004F1E96">
                      <w:pPr>
                        <w:pStyle w:val="afa"/>
                        <w:numPr>
                          <w:ilvl w:val="0"/>
                          <w:numId w:val="31"/>
                        </w:numPr>
                        <w:contextualSpacing/>
                        <w:rPr>
                          <w:bCs/>
                          <w:sz w:val="22"/>
                          <w:szCs w:val="22"/>
                          <w:lang w:eastAsia="zh-CN"/>
                        </w:rPr>
                      </w:pPr>
                      <w:r w:rsidRPr="004F1E96">
                        <w:rPr>
                          <w:bCs/>
                          <w:sz w:val="22"/>
                          <w:szCs w:val="22"/>
                          <w:lang w:eastAsia="zh-CN"/>
                        </w:rPr>
                        <w:t>by configuration, whether or not for periodic CSI</w:t>
                      </w:r>
                    </w:p>
                    <w:p w14:paraId="4CDE94F8" w14:textId="77777777" w:rsidR="004F1E96" w:rsidRPr="004F1E96" w:rsidRDefault="004F1E96" w:rsidP="004F1E96">
                      <w:pPr>
                        <w:pStyle w:val="afa"/>
                        <w:numPr>
                          <w:ilvl w:val="0"/>
                          <w:numId w:val="31"/>
                        </w:numPr>
                        <w:contextualSpacing/>
                        <w:rPr>
                          <w:bCs/>
                          <w:sz w:val="22"/>
                          <w:szCs w:val="22"/>
                          <w:lang w:eastAsia="zh-CN"/>
                        </w:rPr>
                      </w:pPr>
                      <w:r w:rsidRPr="004F1E96">
                        <w:rPr>
                          <w:bCs/>
                          <w:sz w:val="22"/>
                          <w:szCs w:val="22"/>
                          <w:lang w:eastAsia="zh-CN"/>
                        </w:rPr>
                        <w:t>By default, both the above two are also impacted by the WUS indication</w:t>
                      </w:r>
                    </w:p>
                    <w:p w14:paraId="7F41DC94" w14:textId="614B6358" w:rsidR="004F1E96" w:rsidRPr="004F1E96" w:rsidRDefault="004F1E96" w:rsidP="004F1E96">
                      <w:pPr>
                        <w:pStyle w:val="afa"/>
                        <w:ind w:left="0"/>
                        <w:contextualSpacing/>
                        <w:rPr>
                          <w:bCs/>
                          <w:sz w:val="22"/>
                          <w:szCs w:val="22"/>
                          <w:lang w:eastAsia="zh-CN"/>
                        </w:rPr>
                      </w:pPr>
                      <w:r w:rsidRPr="004F1E96">
                        <w:rPr>
                          <w:bCs/>
                          <w:sz w:val="22"/>
                          <w:szCs w:val="22"/>
                          <w:lang w:eastAsia="zh-CN"/>
                        </w:rPr>
                        <w:t>Note: for the above two bullets (under Except), no additional RAN1 impact is expected in Rel-16</w:t>
                      </w:r>
                    </w:p>
                  </w:txbxContent>
                </v:textbox>
                <w10:wrap type="topAndBottom" anchorx="margin"/>
              </v:shape>
            </w:pict>
          </mc:Fallback>
        </mc:AlternateContent>
      </w:r>
      <w:r w:rsidR="00C210E2" w:rsidRPr="00C210E2">
        <w:rPr>
          <w:sz w:val="22"/>
          <w:lang w:eastAsia="en-US"/>
        </w:rPr>
        <w:t xml:space="preserve">In RAN1 #99, </w:t>
      </w:r>
      <w:r w:rsidR="00011784">
        <w:rPr>
          <w:sz w:val="22"/>
          <w:lang w:eastAsia="en-US"/>
        </w:rPr>
        <w:t>it was agreed to intr</w:t>
      </w:r>
      <w:r w:rsidR="00B55864">
        <w:rPr>
          <w:sz w:val="22"/>
          <w:lang w:eastAsia="en-US"/>
        </w:rPr>
        <w:t>oduce new higher layer configurations</w:t>
      </w:r>
      <w:r w:rsidR="00011784">
        <w:rPr>
          <w:sz w:val="22"/>
          <w:lang w:eastAsia="en-US"/>
        </w:rPr>
        <w:t xml:space="preserve"> to indicate</w:t>
      </w:r>
      <w:r w:rsidR="00B55864">
        <w:rPr>
          <w:sz w:val="22"/>
          <w:lang w:eastAsia="en-US"/>
        </w:rPr>
        <w:t xml:space="preserve"> UE whether to perform  periodic </w:t>
      </w:r>
      <w:r w:rsidR="00011784">
        <w:rPr>
          <w:sz w:val="22"/>
          <w:lang w:eastAsia="en-US"/>
        </w:rPr>
        <w:t>CSI and/or L1-RSRP report</w:t>
      </w:r>
      <w:r w:rsidR="00B55864">
        <w:rPr>
          <w:sz w:val="22"/>
          <w:lang w:eastAsia="en-US"/>
        </w:rPr>
        <w:t>ing</w:t>
      </w:r>
      <w:r w:rsidR="00011784">
        <w:rPr>
          <w:sz w:val="22"/>
          <w:lang w:eastAsia="en-US"/>
        </w:rPr>
        <w:t xml:space="preserve"> when </w:t>
      </w:r>
      <w:r w:rsidR="00011784" w:rsidRPr="00B55864">
        <w:rPr>
          <w:i/>
          <w:sz w:val="22"/>
          <w:lang w:eastAsia="en-US"/>
        </w:rPr>
        <w:t>drx-onDurationTimer</w:t>
      </w:r>
      <w:r w:rsidR="00011784">
        <w:rPr>
          <w:sz w:val="22"/>
          <w:lang w:eastAsia="en-US"/>
        </w:rPr>
        <w:t xml:space="preserve"> </w:t>
      </w:r>
      <w:r w:rsidR="00B55864">
        <w:rPr>
          <w:sz w:val="22"/>
          <w:lang w:eastAsia="en-US"/>
        </w:rPr>
        <w:t xml:space="preserve">does not start due to wake-up signal. The related agreements are listed below. But it is </w:t>
      </w:r>
      <w:r>
        <w:rPr>
          <w:sz w:val="22"/>
          <w:lang w:eastAsia="en-US"/>
        </w:rPr>
        <w:t xml:space="preserve">still </w:t>
      </w:r>
      <w:r w:rsidR="00B55864">
        <w:rPr>
          <w:sz w:val="22"/>
          <w:lang w:eastAsia="en-US"/>
        </w:rPr>
        <w:t xml:space="preserve">FFS on whether the configurations are indicated as “Per cell-group” or “Per CSI report config”. </w:t>
      </w:r>
    </w:p>
    <w:p w14:paraId="56D84604" w14:textId="1C55BCE6" w:rsidR="004F1E96" w:rsidRDefault="004F1E96" w:rsidP="00011784">
      <w:pPr>
        <w:jc w:val="both"/>
        <w:rPr>
          <w:sz w:val="22"/>
          <w:lang w:eastAsia="en-US"/>
        </w:rPr>
      </w:pPr>
    </w:p>
    <w:p w14:paraId="5BDEEE5B" w14:textId="52676833" w:rsidR="004F1E96" w:rsidRDefault="004F1E96" w:rsidP="00011784">
      <w:pPr>
        <w:jc w:val="both"/>
        <w:rPr>
          <w:sz w:val="22"/>
          <w:lang w:eastAsia="en-US"/>
        </w:rPr>
      </w:pPr>
      <w:r>
        <w:rPr>
          <w:sz w:val="22"/>
          <w:lang w:eastAsia="en-US"/>
        </w:rPr>
        <w:t xml:space="preserve">In our view, supporting configurations as “Per cell-group” is sufficient. The benefit for </w:t>
      </w:r>
      <w:r w:rsidR="00452E6A">
        <w:rPr>
          <w:sz w:val="22"/>
          <w:lang w:eastAsia="en-US"/>
        </w:rPr>
        <w:t>allowing</w:t>
      </w:r>
      <w:r>
        <w:rPr>
          <w:sz w:val="22"/>
          <w:lang w:eastAsia="en-US"/>
        </w:rPr>
        <w:t xml:space="preserve"> the flexibility of “Per CSI report </w:t>
      </w:r>
      <w:r w:rsidR="00452E6A">
        <w:rPr>
          <w:sz w:val="22"/>
          <w:lang w:eastAsia="en-US"/>
        </w:rPr>
        <w:t>config” based configurations is</w:t>
      </w:r>
      <w:r>
        <w:rPr>
          <w:sz w:val="22"/>
          <w:lang w:eastAsia="en-US"/>
        </w:rPr>
        <w:t xml:space="preserve"> not clear. </w:t>
      </w:r>
      <w:r w:rsidR="00452E6A">
        <w:rPr>
          <w:sz w:val="22"/>
          <w:lang w:eastAsia="en-US"/>
        </w:rPr>
        <w:t>Therefore, we propose</w:t>
      </w:r>
    </w:p>
    <w:p w14:paraId="2FC0C784" w14:textId="77777777" w:rsidR="004F1E96" w:rsidRDefault="004F1E96" w:rsidP="00011784">
      <w:pPr>
        <w:jc w:val="both"/>
        <w:rPr>
          <w:sz w:val="22"/>
          <w:lang w:eastAsia="en-US"/>
        </w:rPr>
      </w:pPr>
    </w:p>
    <w:p w14:paraId="6B0AEE36" w14:textId="5E4734EE" w:rsidR="00D61DCD" w:rsidRDefault="004F1E96" w:rsidP="00D61DCD">
      <w:pPr>
        <w:pStyle w:val="ad"/>
        <w:rPr>
          <w:sz w:val="20"/>
          <w:lang w:eastAsia="en-US"/>
        </w:rPr>
      </w:pPr>
      <w:bookmarkStart w:id="7" w:name="_Ref32503564"/>
      <w:r w:rsidRPr="004F1E96">
        <w:rPr>
          <w:sz w:val="22"/>
          <w:u w:val="single"/>
        </w:rPr>
        <w:t xml:space="preserve">Proposal </w:t>
      </w:r>
      <w:r w:rsidRPr="004F1E96">
        <w:rPr>
          <w:sz w:val="22"/>
          <w:u w:val="single"/>
        </w:rPr>
        <w:fldChar w:fldCharType="begin"/>
      </w:r>
      <w:r w:rsidRPr="004F1E96">
        <w:rPr>
          <w:sz w:val="22"/>
          <w:u w:val="single"/>
        </w:rPr>
        <w:instrText xml:space="preserve"> SEQ Proposal \* ARABIC </w:instrText>
      </w:r>
      <w:r w:rsidRPr="004F1E96">
        <w:rPr>
          <w:sz w:val="22"/>
          <w:u w:val="single"/>
        </w:rPr>
        <w:fldChar w:fldCharType="separate"/>
      </w:r>
      <w:r w:rsidR="000267FD">
        <w:rPr>
          <w:noProof/>
          <w:sz w:val="22"/>
          <w:u w:val="single"/>
        </w:rPr>
        <w:t>2</w:t>
      </w:r>
      <w:r w:rsidRPr="004F1E96">
        <w:rPr>
          <w:sz w:val="22"/>
          <w:u w:val="single"/>
        </w:rPr>
        <w:fldChar w:fldCharType="end"/>
      </w:r>
      <w:r w:rsidRPr="004F1E96">
        <w:rPr>
          <w:sz w:val="22"/>
        </w:rPr>
        <w:t xml:space="preserve">: Higher layer signaling </w:t>
      </w:r>
      <w:r w:rsidRPr="00FB0A74">
        <w:rPr>
          <w:i/>
          <w:sz w:val="22"/>
        </w:rPr>
        <w:t>PS-Periodic_CSI_TransmitOrNot</w:t>
      </w:r>
      <w:r w:rsidRPr="004F1E96">
        <w:rPr>
          <w:sz w:val="22"/>
        </w:rPr>
        <w:t xml:space="preserve"> and </w:t>
      </w:r>
      <w:r w:rsidRPr="00FB0A74">
        <w:rPr>
          <w:i/>
          <w:sz w:val="22"/>
        </w:rPr>
        <w:t>PS_Periodic_L1-RSRP_TransmitOrNot</w:t>
      </w:r>
      <w:r w:rsidRPr="004F1E96">
        <w:rPr>
          <w:sz w:val="22"/>
        </w:rPr>
        <w:t xml:space="preserve"> are indicated as “</w:t>
      </w:r>
      <w:r w:rsidR="00F05FEA">
        <w:rPr>
          <w:sz w:val="22"/>
        </w:rPr>
        <w:t>Per cell-group</w:t>
      </w:r>
      <w:r w:rsidRPr="004F1E96">
        <w:rPr>
          <w:sz w:val="22"/>
        </w:rPr>
        <w:t>” configurations.</w:t>
      </w:r>
      <w:bookmarkEnd w:id="7"/>
      <w:r w:rsidRPr="004F1E96">
        <w:rPr>
          <w:sz w:val="20"/>
          <w:lang w:eastAsia="en-US"/>
        </w:rPr>
        <w:t xml:space="preserve"> </w:t>
      </w:r>
    </w:p>
    <w:p w14:paraId="235C6E81" w14:textId="77777777" w:rsidR="00D61DCD" w:rsidRPr="00D61DCD" w:rsidRDefault="00D61DCD" w:rsidP="00D61DCD">
      <w:pPr>
        <w:rPr>
          <w:lang w:eastAsia="en-US"/>
        </w:rPr>
      </w:pPr>
    </w:p>
    <w:p w14:paraId="75BDFBF5" w14:textId="3C1DBF06" w:rsidR="00461330" w:rsidRPr="00AF7BCD" w:rsidRDefault="00461330" w:rsidP="00AF7BCD">
      <w:pPr>
        <w:pStyle w:val="1"/>
      </w:pPr>
      <w:r w:rsidRPr="00AF7BCD">
        <w:t>Conclusions</w:t>
      </w:r>
    </w:p>
    <w:p w14:paraId="2DFA2A57" w14:textId="228C2F8B" w:rsidR="00781246" w:rsidRPr="00381E9C" w:rsidRDefault="00381E9C" w:rsidP="00781246">
      <w:pPr>
        <w:pStyle w:val="af3"/>
        <w:jc w:val="both"/>
        <w:rPr>
          <w:sz w:val="22"/>
          <w:szCs w:val="22"/>
          <w:lang w:eastAsia="zh-CN"/>
        </w:rPr>
      </w:pPr>
      <w:r>
        <w:rPr>
          <w:sz w:val="22"/>
          <w:szCs w:val="22"/>
          <w:lang w:eastAsia="zh-CN"/>
        </w:rPr>
        <w:t>In this work</w:t>
      </w:r>
      <w:r w:rsidR="00A50354" w:rsidRPr="00381E9C">
        <w:rPr>
          <w:sz w:val="22"/>
          <w:szCs w:val="22"/>
          <w:lang w:eastAsia="zh-CN"/>
        </w:rPr>
        <w:t xml:space="preserve">, we </w:t>
      </w:r>
      <w:r>
        <w:rPr>
          <w:sz w:val="22"/>
          <w:szCs w:val="22"/>
          <w:lang w:eastAsia="zh-CN"/>
        </w:rPr>
        <w:t>provide the views on the remaining issues on PDCCH-based power savi</w:t>
      </w:r>
      <w:r w:rsidR="00452E6A">
        <w:rPr>
          <w:sz w:val="22"/>
          <w:szCs w:val="22"/>
          <w:lang w:eastAsia="zh-CN"/>
        </w:rPr>
        <w:t xml:space="preserve">ng signal. The </w:t>
      </w:r>
      <w:r>
        <w:rPr>
          <w:sz w:val="22"/>
          <w:szCs w:val="22"/>
          <w:lang w:eastAsia="zh-CN"/>
        </w:rPr>
        <w:t>proposals are listed below.</w:t>
      </w:r>
      <w:r w:rsidR="00781246" w:rsidRPr="00381E9C">
        <w:rPr>
          <w:sz w:val="22"/>
          <w:szCs w:val="22"/>
          <w:lang w:eastAsia="zh-CN"/>
        </w:rPr>
        <w:t xml:space="preserve"> </w:t>
      </w:r>
    </w:p>
    <w:p w14:paraId="054B6619" w14:textId="77777777" w:rsidR="003B6C86" w:rsidRPr="003B6C86" w:rsidRDefault="003B6C86" w:rsidP="00461330">
      <w:pPr>
        <w:pStyle w:val="af3"/>
        <w:jc w:val="both"/>
        <w:rPr>
          <w:b/>
          <w:szCs w:val="22"/>
          <w:lang w:eastAsia="zh-CN"/>
        </w:rPr>
      </w:pPr>
    </w:p>
    <w:p w14:paraId="7373857B" w14:textId="37DC619D" w:rsidR="00CC44AC" w:rsidRPr="0092192B" w:rsidRDefault="00D61DCD" w:rsidP="00461330">
      <w:pPr>
        <w:pStyle w:val="af3"/>
        <w:jc w:val="both"/>
        <w:rPr>
          <w:sz w:val="22"/>
          <w:szCs w:val="22"/>
          <w:lang w:eastAsia="zh-CN"/>
        </w:rPr>
      </w:pPr>
      <w:r w:rsidRPr="0092192B">
        <w:rPr>
          <w:sz w:val="22"/>
          <w:szCs w:val="22"/>
          <w:lang w:eastAsia="zh-CN"/>
        </w:rPr>
        <w:fldChar w:fldCharType="begin"/>
      </w:r>
      <w:r w:rsidRPr="0092192B">
        <w:rPr>
          <w:sz w:val="22"/>
          <w:szCs w:val="22"/>
          <w:lang w:eastAsia="zh-CN"/>
        </w:rPr>
        <w:instrText xml:space="preserve"> REF _Ref32503608 \h </w:instrText>
      </w:r>
      <w:r w:rsidR="0092192B" w:rsidRPr="0092192B">
        <w:rPr>
          <w:sz w:val="22"/>
          <w:szCs w:val="22"/>
          <w:lang w:eastAsia="zh-CN"/>
        </w:rPr>
        <w:instrText xml:space="preserve"> \* MERGEFORMAT </w:instrText>
      </w:r>
      <w:r w:rsidRPr="0092192B">
        <w:rPr>
          <w:sz w:val="22"/>
          <w:szCs w:val="22"/>
          <w:lang w:eastAsia="zh-CN"/>
        </w:rPr>
      </w:r>
      <w:r w:rsidRPr="0092192B">
        <w:rPr>
          <w:sz w:val="22"/>
          <w:szCs w:val="22"/>
          <w:lang w:eastAsia="zh-CN"/>
        </w:rPr>
        <w:fldChar w:fldCharType="separate"/>
      </w:r>
      <w:r w:rsidR="000267FD" w:rsidRPr="00CF482D">
        <w:rPr>
          <w:sz w:val="22"/>
          <w:szCs w:val="22"/>
          <w:u w:val="single"/>
        </w:rPr>
        <w:t xml:space="preserve">Proposal </w:t>
      </w:r>
      <w:r w:rsidR="000267FD">
        <w:rPr>
          <w:noProof/>
          <w:sz w:val="22"/>
          <w:szCs w:val="22"/>
          <w:u w:val="single"/>
        </w:rPr>
        <w:t>1</w:t>
      </w:r>
      <w:r w:rsidR="000267FD" w:rsidRPr="00CF482D">
        <w:rPr>
          <w:sz w:val="22"/>
          <w:szCs w:val="22"/>
        </w:rPr>
        <w:t xml:space="preserve">: </w:t>
      </w:r>
      <w:r w:rsidR="000267FD">
        <w:rPr>
          <w:sz w:val="22"/>
          <w:szCs w:val="22"/>
        </w:rPr>
        <w:t>Two types of UE capability on minimum time gap are defined as follows:</w:t>
      </w:r>
      <w:r w:rsidRPr="0092192B">
        <w:rPr>
          <w:sz w:val="22"/>
          <w:szCs w:val="22"/>
          <w:lang w:eastAsia="zh-CN"/>
        </w:rPr>
        <w:fldChar w:fldCharType="end"/>
      </w:r>
    </w:p>
    <w:p w14:paraId="2C07FE7E" w14:textId="77777777" w:rsidR="00D61DCD" w:rsidRPr="0092192B" w:rsidRDefault="00D61DCD" w:rsidP="00461330">
      <w:pPr>
        <w:pStyle w:val="af3"/>
        <w:jc w:val="both"/>
        <w:rPr>
          <w:sz w:val="22"/>
          <w:szCs w:val="22"/>
          <w:lang w:eastAsia="zh-CN"/>
        </w:rPr>
      </w:pPr>
    </w:p>
    <w:tbl>
      <w:tblPr>
        <w:tblStyle w:val="afc"/>
        <w:tblW w:w="0" w:type="auto"/>
        <w:jc w:val="center"/>
        <w:tblLook w:val="04A0" w:firstRow="1" w:lastRow="0" w:firstColumn="1" w:lastColumn="0" w:noHBand="0" w:noVBand="1"/>
      </w:tblPr>
      <w:tblGrid>
        <w:gridCol w:w="633"/>
        <w:gridCol w:w="2060"/>
        <w:gridCol w:w="2339"/>
        <w:gridCol w:w="2339"/>
      </w:tblGrid>
      <w:tr w:rsidR="00D61DCD" w:rsidRPr="0092192B" w14:paraId="74D181E4" w14:textId="77777777" w:rsidTr="008D400F">
        <w:trPr>
          <w:jc w:val="center"/>
        </w:trPr>
        <w:tc>
          <w:tcPr>
            <w:tcW w:w="633" w:type="dxa"/>
            <w:vMerge w:val="restart"/>
          </w:tcPr>
          <w:p w14:paraId="60D557A1" w14:textId="77777777" w:rsidR="00D61DCD" w:rsidRPr="0092192B" w:rsidRDefault="00D61DCD" w:rsidP="008D400F">
            <w:pPr>
              <w:jc w:val="center"/>
              <w:rPr>
                <w:sz w:val="22"/>
                <w:lang w:eastAsia="en-US"/>
              </w:rPr>
            </w:pPr>
            <w:r w:rsidRPr="0092192B">
              <w:rPr>
                <w:sz w:val="22"/>
                <w:lang w:eastAsia="en-US"/>
              </w:rPr>
              <w:t>μ</w:t>
            </w:r>
          </w:p>
        </w:tc>
        <w:tc>
          <w:tcPr>
            <w:tcW w:w="2060" w:type="dxa"/>
            <w:vMerge w:val="restart"/>
          </w:tcPr>
          <w:p w14:paraId="738FA309" w14:textId="77777777" w:rsidR="00D61DCD" w:rsidRPr="0092192B" w:rsidRDefault="00D61DCD" w:rsidP="008D400F">
            <w:pPr>
              <w:jc w:val="center"/>
              <w:rPr>
                <w:sz w:val="22"/>
                <w:lang w:eastAsia="en-US"/>
              </w:rPr>
            </w:pPr>
            <w:r w:rsidRPr="0092192B">
              <w:rPr>
                <w:sz w:val="22"/>
                <w:lang w:eastAsia="en-US"/>
              </w:rPr>
              <w:t>NR slot length (ms)</w:t>
            </w:r>
          </w:p>
        </w:tc>
        <w:tc>
          <w:tcPr>
            <w:tcW w:w="4678" w:type="dxa"/>
            <w:gridSpan w:val="2"/>
          </w:tcPr>
          <w:p w14:paraId="686E9185" w14:textId="7D1BB274" w:rsidR="00D61DCD" w:rsidRPr="0092192B" w:rsidRDefault="00452E6A" w:rsidP="008D400F">
            <w:pPr>
              <w:jc w:val="center"/>
              <w:rPr>
                <w:sz w:val="22"/>
                <w:lang w:eastAsia="en-US"/>
              </w:rPr>
            </w:pPr>
            <w:r>
              <w:rPr>
                <w:sz w:val="22"/>
                <w:lang w:eastAsia="en-US"/>
              </w:rPr>
              <w:t xml:space="preserve">Minimum time gap (slots): the number of slots between the </w:t>
            </w:r>
            <w:r w:rsidRPr="00452E6A">
              <w:rPr>
                <w:b/>
                <w:sz w:val="22"/>
                <w:lang w:eastAsia="en-US"/>
              </w:rPr>
              <w:t>end of the slot</w:t>
            </w:r>
            <w:r>
              <w:rPr>
                <w:sz w:val="22"/>
                <w:lang w:eastAsia="en-US"/>
              </w:rPr>
              <w:t xml:space="preserve"> of last monitoring occasion of wake-up signal and the first slot of </w:t>
            </w:r>
            <w:r w:rsidRPr="00774A39">
              <w:rPr>
                <w:i/>
                <w:sz w:val="22"/>
                <w:lang w:eastAsia="en-US"/>
              </w:rPr>
              <w:t>drx-onDurationTimer</w:t>
            </w:r>
          </w:p>
        </w:tc>
      </w:tr>
      <w:tr w:rsidR="00D61DCD" w:rsidRPr="0092192B" w14:paraId="32673922" w14:textId="77777777" w:rsidTr="008D400F">
        <w:trPr>
          <w:jc w:val="center"/>
        </w:trPr>
        <w:tc>
          <w:tcPr>
            <w:tcW w:w="633" w:type="dxa"/>
            <w:vMerge/>
          </w:tcPr>
          <w:p w14:paraId="2470FB38" w14:textId="77777777" w:rsidR="00D61DCD" w:rsidRPr="0092192B" w:rsidRDefault="00D61DCD" w:rsidP="008D400F">
            <w:pPr>
              <w:jc w:val="center"/>
              <w:rPr>
                <w:sz w:val="22"/>
                <w:lang w:eastAsia="en-US"/>
              </w:rPr>
            </w:pPr>
          </w:p>
        </w:tc>
        <w:tc>
          <w:tcPr>
            <w:tcW w:w="2060" w:type="dxa"/>
            <w:vMerge/>
          </w:tcPr>
          <w:p w14:paraId="1D6262B2" w14:textId="77777777" w:rsidR="00D61DCD" w:rsidRPr="0092192B" w:rsidRDefault="00D61DCD" w:rsidP="008D400F">
            <w:pPr>
              <w:jc w:val="center"/>
              <w:rPr>
                <w:sz w:val="22"/>
                <w:lang w:eastAsia="en-US"/>
              </w:rPr>
            </w:pPr>
          </w:p>
        </w:tc>
        <w:tc>
          <w:tcPr>
            <w:tcW w:w="2339" w:type="dxa"/>
          </w:tcPr>
          <w:p w14:paraId="627107DA" w14:textId="77777777" w:rsidR="00D61DCD" w:rsidRPr="0092192B" w:rsidRDefault="00D61DCD" w:rsidP="008D400F">
            <w:pPr>
              <w:jc w:val="center"/>
              <w:rPr>
                <w:sz w:val="22"/>
                <w:lang w:eastAsia="en-US"/>
              </w:rPr>
            </w:pPr>
            <w:r w:rsidRPr="0092192B">
              <w:rPr>
                <w:sz w:val="22"/>
                <w:lang w:eastAsia="en-US"/>
              </w:rPr>
              <w:t>Type 1</w:t>
            </w:r>
          </w:p>
        </w:tc>
        <w:tc>
          <w:tcPr>
            <w:tcW w:w="2339" w:type="dxa"/>
          </w:tcPr>
          <w:p w14:paraId="25471116" w14:textId="77777777" w:rsidR="00D61DCD" w:rsidRPr="0092192B" w:rsidRDefault="00D61DCD" w:rsidP="008D400F">
            <w:pPr>
              <w:jc w:val="center"/>
              <w:rPr>
                <w:sz w:val="22"/>
                <w:lang w:eastAsia="en-US"/>
              </w:rPr>
            </w:pPr>
            <w:r w:rsidRPr="0092192B">
              <w:rPr>
                <w:sz w:val="22"/>
                <w:lang w:eastAsia="en-US"/>
              </w:rPr>
              <w:t>Type 2</w:t>
            </w:r>
          </w:p>
        </w:tc>
      </w:tr>
      <w:tr w:rsidR="00D61DCD" w:rsidRPr="0092192B" w14:paraId="489A6B49" w14:textId="77777777" w:rsidTr="008D400F">
        <w:trPr>
          <w:jc w:val="center"/>
        </w:trPr>
        <w:tc>
          <w:tcPr>
            <w:tcW w:w="633" w:type="dxa"/>
          </w:tcPr>
          <w:p w14:paraId="3D079369" w14:textId="77777777" w:rsidR="00D61DCD" w:rsidRPr="0092192B" w:rsidRDefault="00D61DCD" w:rsidP="008D400F">
            <w:pPr>
              <w:jc w:val="center"/>
              <w:rPr>
                <w:sz w:val="22"/>
                <w:lang w:eastAsia="en-US"/>
              </w:rPr>
            </w:pPr>
            <w:r w:rsidRPr="0092192B">
              <w:rPr>
                <w:sz w:val="22"/>
                <w:lang w:eastAsia="en-US"/>
              </w:rPr>
              <w:t>0</w:t>
            </w:r>
          </w:p>
        </w:tc>
        <w:tc>
          <w:tcPr>
            <w:tcW w:w="2060" w:type="dxa"/>
          </w:tcPr>
          <w:p w14:paraId="66AEF69D" w14:textId="77777777" w:rsidR="00D61DCD" w:rsidRPr="0092192B" w:rsidRDefault="00D61DCD" w:rsidP="008D400F">
            <w:pPr>
              <w:jc w:val="center"/>
              <w:rPr>
                <w:sz w:val="22"/>
                <w:lang w:eastAsia="en-US"/>
              </w:rPr>
            </w:pPr>
            <w:r w:rsidRPr="0092192B">
              <w:rPr>
                <w:sz w:val="22"/>
                <w:lang w:eastAsia="en-US"/>
              </w:rPr>
              <w:t>1</w:t>
            </w:r>
          </w:p>
        </w:tc>
        <w:tc>
          <w:tcPr>
            <w:tcW w:w="2339" w:type="dxa"/>
          </w:tcPr>
          <w:p w14:paraId="6137CC36" w14:textId="77777777" w:rsidR="00D61DCD" w:rsidRPr="0092192B" w:rsidRDefault="00D61DCD" w:rsidP="008D400F">
            <w:pPr>
              <w:jc w:val="center"/>
              <w:rPr>
                <w:sz w:val="22"/>
                <w:lang w:eastAsia="en-US"/>
              </w:rPr>
            </w:pPr>
            <w:r w:rsidRPr="0092192B">
              <w:rPr>
                <w:sz w:val="22"/>
                <w:lang w:eastAsia="en-US"/>
              </w:rPr>
              <w:t>0</w:t>
            </w:r>
          </w:p>
        </w:tc>
        <w:tc>
          <w:tcPr>
            <w:tcW w:w="2339" w:type="dxa"/>
          </w:tcPr>
          <w:p w14:paraId="34A21207" w14:textId="77777777" w:rsidR="00D61DCD" w:rsidRPr="0092192B" w:rsidRDefault="00D61DCD" w:rsidP="008D400F">
            <w:pPr>
              <w:jc w:val="center"/>
              <w:rPr>
                <w:sz w:val="22"/>
                <w:lang w:eastAsia="en-US"/>
              </w:rPr>
            </w:pPr>
            <w:r w:rsidRPr="0092192B">
              <w:rPr>
                <w:sz w:val="22"/>
                <w:lang w:eastAsia="en-US"/>
              </w:rPr>
              <w:t>3</w:t>
            </w:r>
          </w:p>
        </w:tc>
      </w:tr>
      <w:tr w:rsidR="00D61DCD" w:rsidRPr="0092192B" w14:paraId="08503219" w14:textId="77777777" w:rsidTr="008D400F">
        <w:trPr>
          <w:jc w:val="center"/>
        </w:trPr>
        <w:tc>
          <w:tcPr>
            <w:tcW w:w="633" w:type="dxa"/>
          </w:tcPr>
          <w:p w14:paraId="6712BA11" w14:textId="77777777" w:rsidR="00D61DCD" w:rsidRPr="0092192B" w:rsidRDefault="00D61DCD" w:rsidP="008D400F">
            <w:pPr>
              <w:jc w:val="center"/>
              <w:rPr>
                <w:sz w:val="22"/>
                <w:lang w:eastAsia="en-US"/>
              </w:rPr>
            </w:pPr>
            <w:r w:rsidRPr="0092192B">
              <w:rPr>
                <w:sz w:val="22"/>
                <w:lang w:eastAsia="en-US"/>
              </w:rPr>
              <w:t>1</w:t>
            </w:r>
          </w:p>
        </w:tc>
        <w:tc>
          <w:tcPr>
            <w:tcW w:w="2060" w:type="dxa"/>
          </w:tcPr>
          <w:p w14:paraId="54790341" w14:textId="77777777" w:rsidR="00D61DCD" w:rsidRPr="0092192B" w:rsidRDefault="00D61DCD" w:rsidP="008D400F">
            <w:pPr>
              <w:jc w:val="center"/>
              <w:rPr>
                <w:sz w:val="22"/>
                <w:lang w:eastAsia="en-US"/>
              </w:rPr>
            </w:pPr>
            <w:r w:rsidRPr="0092192B">
              <w:rPr>
                <w:sz w:val="22"/>
                <w:lang w:eastAsia="en-US"/>
              </w:rPr>
              <w:t>0.5</w:t>
            </w:r>
          </w:p>
        </w:tc>
        <w:tc>
          <w:tcPr>
            <w:tcW w:w="2339" w:type="dxa"/>
          </w:tcPr>
          <w:p w14:paraId="417EAFBA" w14:textId="77777777" w:rsidR="00D61DCD" w:rsidRPr="0092192B" w:rsidRDefault="00D61DCD" w:rsidP="008D400F">
            <w:pPr>
              <w:jc w:val="center"/>
              <w:rPr>
                <w:sz w:val="22"/>
                <w:lang w:eastAsia="en-US"/>
              </w:rPr>
            </w:pPr>
            <w:r w:rsidRPr="0092192B">
              <w:rPr>
                <w:sz w:val="22"/>
                <w:lang w:eastAsia="en-US"/>
              </w:rPr>
              <w:t>1</w:t>
            </w:r>
          </w:p>
        </w:tc>
        <w:tc>
          <w:tcPr>
            <w:tcW w:w="2339" w:type="dxa"/>
          </w:tcPr>
          <w:p w14:paraId="3428479D" w14:textId="77777777" w:rsidR="00D61DCD" w:rsidRPr="0092192B" w:rsidRDefault="00D61DCD" w:rsidP="008D400F">
            <w:pPr>
              <w:jc w:val="center"/>
              <w:rPr>
                <w:sz w:val="22"/>
                <w:lang w:eastAsia="en-US"/>
              </w:rPr>
            </w:pPr>
            <w:r w:rsidRPr="0092192B">
              <w:rPr>
                <w:sz w:val="22"/>
                <w:lang w:eastAsia="en-US"/>
              </w:rPr>
              <w:t>6</w:t>
            </w:r>
          </w:p>
        </w:tc>
      </w:tr>
      <w:tr w:rsidR="00D61DCD" w:rsidRPr="0092192B" w14:paraId="1B34C49E" w14:textId="77777777" w:rsidTr="008D400F">
        <w:trPr>
          <w:jc w:val="center"/>
        </w:trPr>
        <w:tc>
          <w:tcPr>
            <w:tcW w:w="633" w:type="dxa"/>
          </w:tcPr>
          <w:p w14:paraId="079E9751" w14:textId="77777777" w:rsidR="00D61DCD" w:rsidRPr="0092192B" w:rsidRDefault="00D61DCD" w:rsidP="008D400F">
            <w:pPr>
              <w:jc w:val="center"/>
              <w:rPr>
                <w:sz w:val="22"/>
                <w:lang w:eastAsia="en-US"/>
              </w:rPr>
            </w:pPr>
            <w:r w:rsidRPr="0092192B">
              <w:rPr>
                <w:sz w:val="22"/>
                <w:lang w:eastAsia="en-US"/>
              </w:rPr>
              <w:t>2</w:t>
            </w:r>
          </w:p>
        </w:tc>
        <w:tc>
          <w:tcPr>
            <w:tcW w:w="2060" w:type="dxa"/>
          </w:tcPr>
          <w:p w14:paraId="6A1FB4AC" w14:textId="77777777" w:rsidR="00D61DCD" w:rsidRPr="0092192B" w:rsidRDefault="00D61DCD" w:rsidP="008D400F">
            <w:pPr>
              <w:jc w:val="center"/>
              <w:rPr>
                <w:sz w:val="22"/>
                <w:lang w:eastAsia="en-US"/>
              </w:rPr>
            </w:pPr>
            <w:r w:rsidRPr="0092192B">
              <w:rPr>
                <w:sz w:val="22"/>
                <w:lang w:eastAsia="en-US"/>
              </w:rPr>
              <w:t>0.25</w:t>
            </w:r>
          </w:p>
        </w:tc>
        <w:tc>
          <w:tcPr>
            <w:tcW w:w="2339" w:type="dxa"/>
          </w:tcPr>
          <w:p w14:paraId="5D6317CE" w14:textId="77777777" w:rsidR="00D61DCD" w:rsidRPr="0092192B" w:rsidRDefault="00D61DCD" w:rsidP="008D400F">
            <w:pPr>
              <w:jc w:val="center"/>
              <w:rPr>
                <w:sz w:val="22"/>
                <w:lang w:eastAsia="en-US"/>
              </w:rPr>
            </w:pPr>
            <w:r w:rsidRPr="0092192B">
              <w:rPr>
                <w:sz w:val="22"/>
                <w:lang w:eastAsia="en-US"/>
              </w:rPr>
              <w:t>1</w:t>
            </w:r>
          </w:p>
        </w:tc>
        <w:tc>
          <w:tcPr>
            <w:tcW w:w="2339" w:type="dxa"/>
          </w:tcPr>
          <w:p w14:paraId="3D951433" w14:textId="77777777" w:rsidR="00D61DCD" w:rsidRPr="0092192B" w:rsidRDefault="00D61DCD" w:rsidP="008D400F">
            <w:pPr>
              <w:jc w:val="center"/>
              <w:rPr>
                <w:sz w:val="22"/>
                <w:lang w:eastAsia="en-US"/>
              </w:rPr>
            </w:pPr>
            <w:r w:rsidRPr="0092192B">
              <w:rPr>
                <w:sz w:val="22"/>
                <w:lang w:eastAsia="en-US"/>
              </w:rPr>
              <w:t>12</w:t>
            </w:r>
          </w:p>
        </w:tc>
      </w:tr>
      <w:tr w:rsidR="00D61DCD" w:rsidRPr="0092192B" w14:paraId="41D684F6" w14:textId="77777777" w:rsidTr="008D400F">
        <w:trPr>
          <w:jc w:val="center"/>
        </w:trPr>
        <w:tc>
          <w:tcPr>
            <w:tcW w:w="633" w:type="dxa"/>
          </w:tcPr>
          <w:p w14:paraId="52679DF1" w14:textId="77777777" w:rsidR="00D61DCD" w:rsidRPr="0092192B" w:rsidRDefault="00D61DCD" w:rsidP="008D400F">
            <w:pPr>
              <w:jc w:val="center"/>
              <w:rPr>
                <w:sz w:val="22"/>
                <w:lang w:eastAsia="en-US"/>
              </w:rPr>
            </w:pPr>
            <w:r w:rsidRPr="0092192B">
              <w:rPr>
                <w:sz w:val="22"/>
                <w:lang w:eastAsia="en-US"/>
              </w:rPr>
              <w:t>3</w:t>
            </w:r>
          </w:p>
        </w:tc>
        <w:tc>
          <w:tcPr>
            <w:tcW w:w="2060" w:type="dxa"/>
          </w:tcPr>
          <w:p w14:paraId="6C22F765" w14:textId="77777777" w:rsidR="00D61DCD" w:rsidRPr="0092192B" w:rsidRDefault="00D61DCD" w:rsidP="008D400F">
            <w:pPr>
              <w:jc w:val="center"/>
              <w:rPr>
                <w:sz w:val="22"/>
                <w:lang w:eastAsia="en-US"/>
              </w:rPr>
            </w:pPr>
            <w:r w:rsidRPr="0092192B">
              <w:rPr>
                <w:sz w:val="22"/>
                <w:lang w:eastAsia="en-US"/>
              </w:rPr>
              <w:t>0.125</w:t>
            </w:r>
          </w:p>
        </w:tc>
        <w:tc>
          <w:tcPr>
            <w:tcW w:w="2339" w:type="dxa"/>
          </w:tcPr>
          <w:p w14:paraId="1479DD86" w14:textId="77777777" w:rsidR="00D61DCD" w:rsidRPr="0092192B" w:rsidRDefault="00D61DCD" w:rsidP="008D400F">
            <w:pPr>
              <w:jc w:val="center"/>
              <w:rPr>
                <w:sz w:val="22"/>
                <w:lang w:eastAsia="en-US"/>
              </w:rPr>
            </w:pPr>
            <w:r w:rsidRPr="0092192B">
              <w:rPr>
                <w:sz w:val="22"/>
                <w:lang w:eastAsia="en-US"/>
              </w:rPr>
              <w:t>1</w:t>
            </w:r>
          </w:p>
        </w:tc>
        <w:tc>
          <w:tcPr>
            <w:tcW w:w="2339" w:type="dxa"/>
          </w:tcPr>
          <w:p w14:paraId="22340CA9" w14:textId="77777777" w:rsidR="00D61DCD" w:rsidRPr="0092192B" w:rsidRDefault="00D61DCD" w:rsidP="008D400F">
            <w:pPr>
              <w:jc w:val="center"/>
              <w:rPr>
                <w:sz w:val="22"/>
                <w:lang w:eastAsia="en-US"/>
              </w:rPr>
            </w:pPr>
            <w:r w:rsidRPr="0092192B">
              <w:rPr>
                <w:sz w:val="22"/>
                <w:lang w:eastAsia="en-US"/>
              </w:rPr>
              <w:t>24</w:t>
            </w:r>
          </w:p>
        </w:tc>
      </w:tr>
    </w:tbl>
    <w:p w14:paraId="2619C4AD" w14:textId="77777777" w:rsidR="00D61DCD" w:rsidRDefault="00D61DCD" w:rsidP="00461330">
      <w:pPr>
        <w:pStyle w:val="af3"/>
        <w:jc w:val="both"/>
        <w:rPr>
          <w:sz w:val="22"/>
          <w:szCs w:val="22"/>
          <w:lang w:eastAsia="zh-CN"/>
        </w:rPr>
      </w:pPr>
    </w:p>
    <w:p w14:paraId="441A04BA" w14:textId="77777777" w:rsidR="00DA5082" w:rsidRPr="0092192B" w:rsidRDefault="00DA5082" w:rsidP="00461330">
      <w:pPr>
        <w:pStyle w:val="af3"/>
        <w:jc w:val="both"/>
        <w:rPr>
          <w:sz w:val="22"/>
          <w:szCs w:val="22"/>
          <w:lang w:eastAsia="zh-CN"/>
        </w:rPr>
      </w:pPr>
    </w:p>
    <w:p w14:paraId="306A65EC" w14:textId="35341B5A" w:rsidR="003B6C86" w:rsidRPr="00DA5082" w:rsidRDefault="00CC44AC" w:rsidP="00DA5082">
      <w:pPr>
        <w:pStyle w:val="af3"/>
        <w:rPr>
          <w:sz w:val="22"/>
          <w:szCs w:val="22"/>
          <w:lang w:eastAsia="zh-CN"/>
        </w:rPr>
      </w:pPr>
      <w:r w:rsidRPr="0092192B">
        <w:rPr>
          <w:sz w:val="22"/>
          <w:szCs w:val="22"/>
          <w:lang w:eastAsia="zh-CN"/>
        </w:rPr>
        <w:fldChar w:fldCharType="begin"/>
      </w:r>
      <w:r w:rsidRPr="0092192B">
        <w:rPr>
          <w:sz w:val="22"/>
          <w:szCs w:val="22"/>
          <w:lang w:eastAsia="zh-CN"/>
        </w:rPr>
        <w:instrText xml:space="preserve"> REF _Ref32503564 \h  \* MERGEFORMAT </w:instrText>
      </w:r>
      <w:r w:rsidRPr="0092192B">
        <w:rPr>
          <w:sz w:val="22"/>
          <w:szCs w:val="22"/>
          <w:lang w:eastAsia="zh-CN"/>
        </w:rPr>
      </w:r>
      <w:r w:rsidRPr="0092192B">
        <w:rPr>
          <w:sz w:val="22"/>
          <w:szCs w:val="22"/>
          <w:lang w:eastAsia="zh-CN"/>
        </w:rPr>
        <w:fldChar w:fldCharType="separate"/>
      </w:r>
      <w:r w:rsidR="000267FD" w:rsidRPr="000267FD">
        <w:rPr>
          <w:sz w:val="22"/>
          <w:szCs w:val="22"/>
          <w:u w:val="single"/>
        </w:rPr>
        <w:t xml:space="preserve">Proposal </w:t>
      </w:r>
      <w:r w:rsidR="000267FD" w:rsidRPr="000267FD">
        <w:rPr>
          <w:noProof/>
          <w:sz w:val="22"/>
          <w:szCs w:val="22"/>
          <w:u w:val="single"/>
        </w:rPr>
        <w:t>2</w:t>
      </w:r>
      <w:r w:rsidR="000267FD" w:rsidRPr="000267FD">
        <w:rPr>
          <w:sz w:val="22"/>
          <w:szCs w:val="22"/>
        </w:rPr>
        <w:t>: Higher layer signaling PS-Periodic_CSI_TransmitOrNot and PS_Periodic_L1-RSRP_TransmitOrNot are indicated as “Per cell-group” configurations.</w:t>
      </w:r>
      <w:r w:rsidRPr="0092192B">
        <w:rPr>
          <w:sz w:val="22"/>
          <w:szCs w:val="22"/>
          <w:lang w:eastAsia="zh-CN"/>
        </w:rPr>
        <w:fldChar w:fldCharType="end"/>
      </w:r>
      <w:bookmarkStart w:id="8" w:name="_GoBack"/>
      <w:bookmarkEnd w:id="8"/>
    </w:p>
    <w:p w14:paraId="0B5F9B21" w14:textId="77777777" w:rsidR="00106E00" w:rsidRPr="00AF7BCD" w:rsidRDefault="00106E00" w:rsidP="00F3755D">
      <w:pPr>
        <w:pStyle w:val="1"/>
        <w:numPr>
          <w:ilvl w:val="0"/>
          <w:numId w:val="0"/>
        </w:numPr>
        <w:ind w:left="432" w:hanging="432"/>
      </w:pPr>
      <w:r w:rsidRPr="00AF7BCD">
        <w:t>References</w:t>
      </w:r>
    </w:p>
    <w:p w14:paraId="39F7D38D" w14:textId="1284360D" w:rsidR="00381E9C" w:rsidRDefault="00381E9C" w:rsidP="00381E9C">
      <w:pPr>
        <w:pStyle w:val="afa"/>
        <w:numPr>
          <w:ilvl w:val="0"/>
          <w:numId w:val="2"/>
        </w:numPr>
        <w:spacing w:after="60"/>
        <w:jc w:val="both"/>
        <w:rPr>
          <w:sz w:val="22"/>
          <w:lang w:eastAsia="ko-KR"/>
        </w:rPr>
      </w:pPr>
      <w:bookmarkStart w:id="9" w:name="_Ref535013500"/>
      <w:r>
        <w:rPr>
          <w:sz w:val="22"/>
          <w:lang w:eastAsia="ko-KR"/>
        </w:rPr>
        <w:t>3GPP TS 38.212-g00</w:t>
      </w:r>
      <w:bookmarkEnd w:id="9"/>
    </w:p>
    <w:p w14:paraId="778DB611" w14:textId="0C950117" w:rsidR="00D42A5D" w:rsidRPr="001C042F" w:rsidRDefault="00381E9C" w:rsidP="00303DA7">
      <w:pPr>
        <w:pStyle w:val="afa"/>
        <w:numPr>
          <w:ilvl w:val="0"/>
          <w:numId w:val="2"/>
        </w:numPr>
        <w:spacing w:after="60"/>
        <w:jc w:val="both"/>
        <w:rPr>
          <w:sz w:val="22"/>
          <w:lang w:eastAsia="ko-KR"/>
        </w:rPr>
      </w:pPr>
      <w:r>
        <w:rPr>
          <w:sz w:val="22"/>
          <w:lang w:eastAsia="ko-KR"/>
        </w:rPr>
        <w:t>3GPP TS 38.213-g00</w:t>
      </w:r>
    </w:p>
    <w:sectPr w:rsidR="00D42A5D" w:rsidRPr="001C042F"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CA822" w14:textId="77777777" w:rsidR="008E0163" w:rsidRDefault="008E0163">
      <w:r>
        <w:separator/>
      </w:r>
    </w:p>
  </w:endnote>
  <w:endnote w:type="continuationSeparator" w:id="0">
    <w:p w14:paraId="60B399F7" w14:textId="77777777" w:rsidR="008E0163" w:rsidRDefault="008E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73C89" w14:textId="77777777" w:rsidR="008E0163" w:rsidRDefault="008E0163">
      <w:r>
        <w:separator/>
      </w:r>
    </w:p>
  </w:footnote>
  <w:footnote w:type="continuationSeparator" w:id="0">
    <w:p w14:paraId="0161E6DA" w14:textId="77777777" w:rsidR="008E0163" w:rsidRDefault="008E0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137825A1"/>
    <w:multiLevelType w:val="hybridMultilevel"/>
    <w:tmpl w:val="7BD89D26"/>
    <w:lvl w:ilvl="0" w:tplc="2432F420">
      <w:start w:val="1"/>
      <w:numFmt w:val="bullet"/>
      <w:lvlText w:val="•"/>
      <w:lvlJc w:val="left"/>
      <w:pPr>
        <w:tabs>
          <w:tab w:val="num" w:pos="720"/>
        </w:tabs>
        <w:ind w:left="720" w:hanging="360"/>
      </w:pPr>
      <w:rPr>
        <w:rFonts w:ascii="Arial" w:hAnsi="Arial" w:hint="default"/>
      </w:rPr>
    </w:lvl>
    <w:lvl w:ilvl="1" w:tplc="EFE6E6CE">
      <w:start w:val="56"/>
      <w:numFmt w:val="bullet"/>
      <w:lvlText w:val="–"/>
      <w:lvlJc w:val="left"/>
      <w:pPr>
        <w:tabs>
          <w:tab w:val="num" w:pos="1440"/>
        </w:tabs>
        <w:ind w:left="1440" w:hanging="360"/>
      </w:pPr>
      <w:rPr>
        <w:rFonts w:ascii="Calibri Light" w:hAnsi="Calibri Light" w:hint="default"/>
      </w:rPr>
    </w:lvl>
    <w:lvl w:ilvl="2" w:tplc="ED044CE4" w:tentative="1">
      <w:start w:val="1"/>
      <w:numFmt w:val="bullet"/>
      <w:lvlText w:val="•"/>
      <w:lvlJc w:val="left"/>
      <w:pPr>
        <w:tabs>
          <w:tab w:val="num" w:pos="2160"/>
        </w:tabs>
        <w:ind w:left="2160" w:hanging="360"/>
      </w:pPr>
      <w:rPr>
        <w:rFonts w:ascii="Arial" w:hAnsi="Arial" w:hint="default"/>
      </w:rPr>
    </w:lvl>
    <w:lvl w:ilvl="3" w:tplc="340AF324" w:tentative="1">
      <w:start w:val="1"/>
      <w:numFmt w:val="bullet"/>
      <w:lvlText w:val="•"/>
      <w:lvlJc w:val="left"/>
      <w:pPr>
        <w:tabs>
          <w:tab w:val="num" w:pos="2880"/>
        </w:tabs>
        <w:ind w:left="2880" w:hanging="360"/>
      </w:pPr>
      <w:rPr>
        <w:rFonts w:ascii="Arial" w:hAnsi="Arial" w:hint="default"/>
      </w:rPr>
    </w:lvl>
    <w:lvl w:ilvl="4" w:tplc="631A7610" w:tentative="1">
      <w:start w:val="1"/>
      <w:numFmt w:val="bullet"/>
      <w:lvlText w:val="•"/>
      <w:lvlJc w:val="left"/>
      <w:pPr>
        <w:tabs>
          <w:tab w:val="num" w:pos="3600"/>
        </w:tabs>
        <w:ind w:left="3600" w:hanging="360"/>
      </w:pPr>
      <w:rPr>
        <w:rFonts w:ascii="Arial" w:hAnsi="Arial" w:hint="default"/>
      </w:rPr>
    </w:lvl>
    <w:lvl w:ilvl="5" w:tplc="C69AB756" w:tentative="1">
      <w:start w:val="1"/>
      <w:numFmt w:val="bullet"/>
      <w:lvlText w:val="•"/>
      <w:lvlJc w:val="left"/>
      <w:pPr>
        <w:tabs>
          <w:tab w:val="num" w:pos="4320"/>
        </w:tabs>
        <w:ind w:left="4320" w:hanging="360"/>
      </w:pPr>
      <w:rPr>
        <w:rFonts w:ascii="Arial" w:hAnsi="Arial" w:hint="default"/>
      </w:rPr>
    </w:lvl>
    <w:lvl w:ilvl="6" w:tplc="07C0B6CC" w:tentative="1">
      <w:start w:val="1"/>
      <w:numFmt w:val="bullet"/>
      <w:lvlText w:val="•"/>
      <w:lvlJc w:val="left"/>
      <w:pPr>
        <w:tabs>
          <w:tab w:val="num" w:pos="5040"/>
        </w:tabs>
        <w:ind w:left="5040" w:hanging="360"/>
      </w:pPr>
      <w:rPr>
        <w:rFonts w:ascii="Arial" w:hAnsi="Arial" w:hint="default"/>
      </w:rPr>
    </w:lvl>
    <w:lvl w:ilvl="7" w:tplc="336C0E4C" w:tentative="1">
      <w:start w:val="1"/>
      <w:numFmt w:val="bullet"/>
      <w:lvlText w:val="•"/>
      <w:lvlJc w:val="left"/>
      <w:pPr>
        <w:tabs>
          <w:tab w:val="num" w:pos="5760"/>
        </w:tabs>
        <w:ind w:left="5760" w:hanging="360"/>
      </w:pPr>
      <w:rPr>
        <w:rFonts w:ascii="Arial" w:hAnsi="Arial" w:hint="default"/>
      </w:rPr>
    </w:lvl>
    <w:lvl w:ilvl="8" w:tplc="D3285B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26C2"/>
    <w:multiLevelType w:val="hybridMultilevel"/>
    <w:tmpl w:val="598E35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01595"/>
    <w:multiLevelType w:val="hybridMultilevel"/>
    <w:tmpl w:val="10BC4B6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A4AF8"/>
    <w:multiLevelType w:val="hybridMultilevel"/>
    <w:tmpl w:val="B96869B6"/>
    <w:lvl w:ilvl="0" w:tplc="2A00A9F0">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1BD65C2"/>
    <w:multiLevelType w:val="hybridMultilevel"/>
    <w:tmpl w:val="E292A070"/>
    <w:lvl w:ilvl="0" w:tplc="0D6C2A5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B1707"/>
    <w:multiLevelType w:val="hybridMultilevel"/>
    <w:tmpl w:val="43BE2B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0" w15:restartNumberingAfterBreak="0">
    <w:nsid w:val="4DFB4FE8"/>
    <w:multiLevelType w:val="hybridMultilevel"/>
    <w:tmpl w:val="BC409CEA"/>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46730F4"/>
    <w:multiLevelType w:val="hybridMultilevel"/>
    <w:tmpl w:val="700E2F3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68F4C1B"/>
    <w:multiLevelType w:val="hybridMultilevel"/>
    <w:tmpl w:val="153AB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A492D"/>
    <w:multiLevelType w:val="hybridMultilevel"/>
    <w:tmpl w:val="43BE2B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91C8B"/>
    <w:multiLevelType w:val="hybridMultilevel"/>
    <w:tmpl w:val="63F62D1C"/>
    <w:lvl w:ilvl="0" w:tplc="2A00A9F0">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8"/>
  </w:num>
  <w:num w:numId="4">
    <w:abstractNumId w:val="1"/>
  </w:num>
  <w:num w:numId="5">
    <w:abstractNumId w:val="27"/>
  </w:num>
  <w:num w:numId="6">
    <w:abstractNumId w:val="13"/>
  </w:num>
  <w:num w:numId="7">
    <w:abstractNumId w:val="34"/>
  </w:num>
  <w:num w:numId="8">
    <w:abstractNumId w:val="0"/>
  </w:num>
  <w:num w:numId="9">
    <w:abstractNumId w:val="24"/>
  </w:num>
  <w:num w:numId="10">
    <w:abstractNumId w:val="5"/>
  </w:num>
  <w:num w:numId="11">
    <w:abstractNumId w:val="4"/>
  </w:num>
  <w:num w:numId="12">
    <w:abstractNumId w:val="35"/>
  </w:num>
  <w:num w:numId="13">
    <w:abstractNumId w:val="25"/>
  </w:num>
  <w:num w:numId="14">
    <w:abstractNumId w:val="32"/>
  </w:num>
  <w:num w:numId="15">
    <w:abstractNumId w:val="10"/>
  </w:num>
  <w:num w:numId="16">
    <w:abstractNumId w:val="9"/>
  </w:num>
  <w:num w:numId="17">
    <w:abstractNumId w:val="26"/>
  </w:num>
  <w:num w:numId="18">
    <w:abstractNumId w:val="30"/>
  </w:num>
  <w:num w:numId="19">
    <w:abstractNumId w:val="29"/>
  </w:num>
  <w:num w:numId="20">
    <w:abstractNumId w:val="23"/>
  </w:num>
  <w:num w:numId="21">
    <w:abstractNumId w:val="15"/>
  </w:num>
  <w:num w:numId="22">
    <w:abstractNumId w:val="7"/>
  </w:num>
  <w:num w:numId="23">
    <w:abstractNumId w:val="28"/>
  </w:num>
  <w:num w:numId="24">
    <w:abstractNumId w:val="20"/>
  </w:num>
  <w:num w:numId="25">
    <w:abstractNumId w:val="17"/>
  </w:num>
  <w:num w:numId="26">
    <w:abstractNumId w:val="3"/>
  </w:num>
  <w:num w:numId="27">
    <w:abstractNumId w:val="16"/>
  </w:num>
  <w:num w:numId="28">
    <w:abstractNumId w:val="31"/>
  </w:num>
  <w:num w:numId="29">
    <w:abstractNumId w:val="22"/>
  </w:num>
  <w:num w:numId="30">
    <w:abstractNumId w:val="21"/>
  </w:num>
  <w:num w:numId="31">
    <w:abstractNumId w:val="2"/>
  </w:num>
  <w:num w:numId="32">
    <w:abstractNumId w:val="12"/>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1"/>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630D"/>
    <w:rsid w:val="00106E00"/>
    <w:rsid w:val="00106FAC"/>
    <w:rsid w:val="001075FF"/>
    <w:rsid w:val="00107BEA"/>
    <w:rsid w:val="00107C99"/>
    <w:rsid w:val="0011074A"/>
    <w:rsid w:val="00110AF0"/>
    <w:rsid w:val="00110BFB"/>
    <w:rsid w:val="00112480"/>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1F00"/>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110"/>
    <w:rsid w:val="002101E7"/>
    <w:rsid w:val="00210354"/>
    <w:rsid w:val="00210A4E"/>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34AF"/>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2349"/>
    <w:rsid w:val="005534EE"/>
    <w:rsid w:val="00553F48"/>
    <w:rsid w:val="00554600"/>
    <w:rsid w:val="00555A48"/>
    <w:rsid w:val="0055611A"/>
    <w:rsid w:val="00556A55"/>
    <w:rsid w:val="00556B3B"/>
    <w:rsid w:val="00561966"/>
    <w:rsid w:val="00562DBF"/>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7BE4"/>
    <w:rsid w:val="006A127E"/>
    <w:rsid w:val="006A1676"/>
    <w:rsid w:val="006A3002"/>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E63"/>
    <w:rsid w:val="0070646B"/>
    <w:rsid w:val="0071017B"/>
    <w:rsid w:val="00710FE8"/>
    <w:rsid w:val="0071157A"/>
    <w:rsid w:val="00711C41"/>
    <w:rsid w:val="00712C29"/>
    <w:rsid w:val="00713B22"/>
    <w:rsid w:val="00715AD5"/>
    <w:rsid w:val="00716A40"/>
    <w:rsid w:val="00716ACF"/>
    <w:rsid w:val="00717C75"/>
    <w:rsid w:val="00720176"/>
    <w:rsid w:val="007205A5"/>
    <w:rsid w:val="007213F5"/>
    <w:rsid w:val="00722229"/>
    <w:rsid w:val="00722727"/>
    <w:rsid w:val="00722D00"/>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1DB7"/>
    <w:rsid w:val="00772192"/>
    <w:rsid w:val="0077340D"/>
    <w:rsid w:val="00773852"/>
    <w:rsid w:val="00773C45"/>
    <w:rsid w:val="00774A39"/>
    <w:rsid w:val="007752C6"/>
    <w:rsid w:val="007755AF"/>
    <w:rsid w:val="00775B54"/>
    <w:rsid w:val="00775E94"/>
    <w:rsid w:val="00777A9B"/>
    <w:rsid w:val="00777BBC"/>
    <w:rsid w:val="00777DAE"/>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224D"/>
    <w:rsid w:val="0088242E"/>
    <w:rsid w:val="00883C72"/>
    <w:rsid w:val="00885164"/>
    <w:rsid w:val="0088633D"/>
    <w:rsid w:val="00887E30"/>
    <w:rsid w:val="00890038"/>
    <w:rsid w:val="00890EB9"/>
    <w:rsid w:val="00890FCC"/>
    <w:rsid w:val="00893525"/>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7975"/>
    <w:rsid w:val="008B0F4D"/>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B62"/>
    <w:rsid w:val="00DB24A2"/>
    <w:rsid w:val="00DB308A"/>
    <w:rsid w:val="00DB44E1"/>
    <w:rsid w:val="00DB4F70"/>
    <w:rsid w:val="00DB4F95"/>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5B01"/>
    <w:rsid w:val="00EB62E5"/>
    <w:rsid w:val="00EB656B"/>
    <w:rsid w:val="00EB733C"/>
    <w:rsid w:val="00EC10E3"/>
    <w:rsid w:val="00EC14A9"/>
    <w:rsid w:val="00EC19D1"/>
    <w:rsid w:val="00EC29BD"/>
    <w:rsid w:val="00EC565F"/>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7"/>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4DDB7E49-60DA-4508-AF90-688DCC2D3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2020-02-14T06:50:00Z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